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14F" w:rsidRDefault="0083714F" w:rsidP="0083714F">
      <w:pPr>
        <w:pStyle w:val="BodyText"/>
      </w:pPr>
      <w:r>
        <w:t xml:space="preserve">This draft is dated _______________, and is solely for purposes of negotiation.  No contract shall exist until a final, written agreement is signed by </w:t>
      </w:r>
      <w:r w:rsidR="00490F61" w:rsidRPr="00D915BF">
        <w:rPr>
          <w:noProof/>
        </w:rPr>
        <w:t>WiSys</w:t>
      </w:r>
      <w:r>
        <w:t xml:space="preserve"> and an authorized representative of Licensee.  This draft shall expire thirty (30) days after the above date.</w:t>
      </w:r>
    </w:p>
    <w:p w:rsidR="0083714F" w:rsidRDefault="0083714F" w:rsidP="0083714F">
      <w:pPr>
        <w:pStyle w:val="Title"/>
      </w:pPr>
      <w:r>
        <w:t>EXCLUSIVE LICENSE AGREEMENT</w:t>
      </w:r>
    </w:p>
    <w:p w:rsidR="0083714F" w:rsidRDefault="0083714F" w:rsidP="0083714F">
      <w:pPr>
        <w:pStyle w:val="BodyText"/>
      </w:pPr>
      <w:r>
        <w:t>This Exclusive License Agreement (this “Agreement”) is made effective the ___ day of ___________, ____ (the “Effective Date”), by and between</w:t>
      </w:r>
      <w:r w:rsidR="00F801D9">
        <w:t xml:space="preserve"> </w:t>
      </w:r>
      <w:r w:rsidR="00490F61">
        <w:t>WiSys Technology Foundation</w:t>
      </w:r>
      <w:r w:rsidR="00F801D9">
        <w:t xml:space="preserve"> </w:t>
      </w:r>
      <w:r>
        <w:t>(“</w:t>
      </w:r>
      <w:r w:rsidR="00490F61" w:rsidRPr="00D915BF">
        <w:rPr>
          <w:noProof/>
        </w:rPr>
        <w:t>WiSys</w:t>
      </w:r>
      <w:r>
        <w:t>”), a nonstock, nonprofit Wisconsin corporation, and ____________________ (“Licensee”), a corporation organized and existing under the laws of ____________________________.</w:t>
      </w:r>
    </w:p>
    <w:p w:rsidR="0083714F" w:rsidRDefault="0083714F" w:rsidP="0083714F">
      <w:pPr>
        <w:pStyle w:val="BodyText"/>
      </w:pPr>
      <w:r w:rsidRPr="0083714F">
        <w:rPr>
          <w:b/>
        </w:rPr>
        <w:t>WHEREAS</w:t>
      </w:r>
      <w:r>
        <w:t xml:space="preserve">, </w:t>
      </w:r>
      <w:r w:rsidR="00490F61" w:rsidRPr="00D915BF">
        <w:rPr>
          <w:noProof/>
        </w:rPr>
        <w:t>WiSys</w:t>
      </w:r>
      <w:r>
        <w:t xml:space="preserve"> owns certain intellectual property rights to the inventions described in the “Licensed Patents” defined below, and </w:t>
      </w:r>
      <w:r w:rsidR="00490F61" w:rsidRPr="00D915BF">
        <w:rPr>
          <w:noProof/>
        </w:rPr>
        <w:t>WiSys</w:t>
      </w:r>
      <w:r>
        <w:t xml:space="preserve"> is willing to grant a license to Licensee under any one or all of the Licensed Patents and Licensee desires a license under all of them.</w:t>
      </w:r>
    </w:p>
    <w:p w:rsidR="0083714F" w:rsidRDefault="0083714F" w:rsidP="0083714F">
      <w:pPr>
        <w:pStyle w:val="BodyText"/>
      </w:pPr>
      <w:r w:rsidRPr="0083714F">
        <w:rPr>
          <w:b/>
        </w:rPr>
        <w:t>NOW, THEREFORE</w:t>
      </w:r>
      <w:r>
        <w:t>, in consideration of the mutual covenants and agreements set forth below, the parties covenant and agree as follows:</w:t>
      </w:r>
    </w:p>
    <w:p w:rsidR="0083714F" w:rsidRDefault="0083714F" w:rsidP="0083714F">
      <w:pPr>
        <w:pStyle w:val="Heading1"/>
      </w:pPr>
      <w:r w:rsidRPr="0083714F">
        <w:rPr>
          <w:u w:val="single"/>
        </w:rPr>
        <w:t>Definitions</w:t>
      </w:r>
      <w:r>
        <w:t>.</w:t>
      </w:r>
    </w:p>
    <w:p w:rsidR="0083714F" w:rsidRDefault="0083714F" w:rsidP="0083714F">
      <w:pPr>
        <w:pStyle w:val="BodyText"/>
      </w:pPr>
      <w:r>
        <w:t>For the purpose of this Agreement, the Appendix A definitions shall apply.</w:t>
      </w:r>
    </w:p>
    <w:p w:rsidR="0083714F" w:rsidRDefault="0083714F" w:rsidP="0083714F">
      <w:pPr>
        <w:pStyle w:val="Heading1"/>
      </w:pPr>
      <w:r w:rsidRPr="0083714F">
        <w:rPr>
          <w:u w:val="single"/>
        </w:rPr>
        <w:t>Gra</w:t>
      </w:r>
      <w:bookmarkStart w:id="0" w:name="Grant_Section"/>
      <w:bookmarkEnd w:id="0"/>
      <w:r w:rsidRPr="0083714F">
        <w:rPr>
          <w:u w:val="single"/>
        </w:rPr>
        <w:t>nt</w:t>
      </w:r>
      <w:r>
        <w:t>.</w:t>
      </w:r>
    </w:p>
    <w:p w:rsidR="0083714F" w:rsidRDefault="0083714F" w:rsidP="00FB1CB4">
      <w:pPr>
        <w:pStyle w:val="Heading2"/>
        <w:keepNext/>
        <w:keepLines/>
      </w:pPr>
      <w:r w:rsidRPr="0083714F">
        <w:rPr>
          <w:u w:val="single"/>
        </w:rPr>
        <w:t>License</w:t>
      </w:r>
      <w:r>
        <w:t>.</w:t>
      </w:r>
    </w:p>
    <w:p w:rsidR="0083714F" w:rsidRDefault="00490F61" w:rsidP="0083714F">
      <w:pPr>
        <w:pStyle w:val="HeadingBody2"/>
      </w:pPr>
      <w:r w:rsidRPr="00D915BF">
        <w:rPr>
          <w:noProof/>
        </w:rPr>
        <w:t>WiSys</w:t>
      </w:r>
      <w:r w:rsidR="0083714F">
        <w:t xml:space="preserve"> hereby grants to Licensee under the Licensed Patents an exclusive license to make, use and sell Products in the Licensed Field and Licensed Territory.</w:t>
      </w:r>
    </w:p>
    <w:p w:rsidR="0083714F" w:rsidRDefault="0083714F" w:rsidP="00FB1CB4">
      <w:pPr>
        <w:pStyle w:val="Heading2"/>
        <w:keepNext/>
        <w:keepLines/>
      </w:pPr>
      <w:r w:rsidRPr="0083714F">
        <w:rPr>
          <w:u w:val="single"/>
        </w:rPr>
        <w:t>Subli</w:t>
      </w:r>
      <w:bookmarkStart w:id="1" w:name="Grant_Sublicense"/>
      <w:bookmarkEnd w:id="1"/>
      <w:r w:rsidRPr="0083714F">
        <w:rPr>
          <w:u w:val="single"/>
        </w:rPr>
        <w:t>censes</w:t>
      </w:r>
      <w:r>
        <w:t>.</w:t>
      </w:r>
    </w:p>
    <w:p w:rsidR="0083714F" w:rsidRDefault="0083714F" w:rsidP="0083714F">
      <w:pPr>
        <w:pStyle w:val="HeadingBody2"/>
      </w:pPr>
      <w:r>
        <w:t xml:space="preserve">Licensee may grant written, nonexclusive sublicenses, without the right to further sublicense, to third parties.  Any agreement granting a sublicense shall contain terms and conditions no less restrictive than those set forth in this Agreement and shall state that the sublicense is subject to the termination of this Agreement.  Licensee shall have the same responsibility for the activities of any sublicensee as if the activities were directly those of Licensee.  Licensee shall provide </w:t>
      </w:r>
      <w:r w:rsidR="00490F61" w:rsidRPr="00D915BF">
        <w:rPr>
          <w:noProof/>
        </w:rPr>
        <w:t>WiSys</w:t>
      </w:r>
      <w:r>
        <w:t xml:space="preserve"> with the name, contact information and address of each sublicensee, as well as information regarding the number of full-time employees of any such sublicensee to allow </w:t>
      </w:r>
      <w:r w:rsidR="00490F61" w:rsidRPr="00D915BF">
        <w:rPr>
          <w:noProof/>
        </w:rPr>
        <w:t>WiSys</w:t>
      </w:r>
      <w:r>
        <w:t xml:space="preserve"> to determine whether it can maintain its small entity filing status for patent prosecution and maintenance purposes.  Upon </w:t>
      </w:r>
      <w:r w:rsidR="00490F61" w:rsidRPr="00D915BF">
        <w:rPr>
          <w:noProof/>
        </w:rPr>
        <w:t>WiSys</w:t>
      </w:r>
      <w:r>
        <w:t xml:space="preserve">’s written request Licensee shall provide to </w:t>
      </w:r>
      <w:r w:rsidR="00490F61" w:rsidRPr="00D915BF">
        <w:rPr>
          <w:noProof/>
        </w:rPr>
        <w:t>WiSys</w:t>
      </w:r>
      <w:r>
        <w:t xml:space="preserve"> copies of each sublicense agreement and any amendments thereto.</w:t>
      </w:r>
    </w:p>
    <w:p w:rsidR="0083714F" w:rsidRDefault="0083714F" w:rsidP="00FB1CB4">
      <w:pPr>
        <w:pStyle w:val="Heading2"/>
        <w:keepNext/>
        <w:keepLines/>
      </w:pPr>
      <w:r w:rsidRPr="0083714F">
        <w:rPr>
          <w:u w:val="single"/>
        </w:rPr>
        <w:t>Reservation of Rights</w:t>
      </w:r>
      <w:r>
        <w:t>.</w:t>
      </w:r>
    </w:p>
    <w:p w:rsidR="0083714F" w:rsidRDefault="0083714F" w:rsidP="0083714F">
      <w:pPr>
        <w:pStyle w:val="HeadingBody2"/>
      </w:pPr>
      <w:r>
        <w:t xml:space="preserve">In addition to the United States Government Rights identified in </w:t>
      </w:r>
      <w:r w:rsidR="0063401F">
        <w:fldChar w:fldCharType="begin"/>
      </w:r>
      <w:r w:rsidR="0063401F">
        <w:instrText xml:space="preserve"> REF USInterests_Section \n \h </w:instrText>
      </w:r>
      <w:r w:rsidR="0063401F">
        <w:fldChar w:fldCharType="separate"/>
      </w:r>
      <w:r w:rsidR="00490F61">
        <w:t>Section 14</w:t>
      </w:r>
      <w:r w:rsidR="0063401F">
        <w:fldChar w:fldCharType="end"/>
      </w:r>
      <w:r>
        <w:t xml:space="preserve">, </w:t>
      </w:r>
      <w:r w:rsidR="00490F61" w:rsidRPr="00D915BF">
        <w:rPr>
          <w:noProof/>
        </w:rPr>
        <w:t>WiSys</w:t>
      </w:r>
      <w:r>
        <w:t xml:space="preserve"> hereby reserves the right to grant non-profit research institutions and governmental agencies non-exclusive licenses to practice and use the inventions of the Licensed Patents for Non-Commercial </w:t>
      </w:r>
      <w:r>
        <w:lastRenderedPageBreak/>
        <w:t xml:space="preserve">Research Purposes.  </w:t>
      </w:r>
      <w:r w:rsidR="00490F61" w:rsidRPr="00D915BF">
        <w:rPr>
          <w:noProof/>
        </w:rPr>
        <w:t>WiSys</w:t>
      </w:r>
      <w:r>
        <w:t>, the University of Wisconsin and the inventors of the Licensed Patents shall have the right to publish any information included in the Licensed Patents.</w:t>
      </w:r>
    </w:p>
    <w:p w:rsidR="0083714F" w:rsidRDefault="0083714F" w:rsidP="00FB1CB4">
      <w:pPr>
        <w:pStyle w:val="Heading2"/>
        <w:keepNext/>
        <w:keepLines/>
      </w:pPr>
      <w:r w:rsidRPr="0083714F">
        <w:rPr>
          <w:u w:val="single"/>
        </w:rPr>
        <w:t>Licens</w:t>
      </w:r>
      <w:r w:rsidRPr="00343E7C">
        <w:rPr>
          <w:u w:val="single"/>
        </w:rPr>
        <w:t xml:space="preserve">e to </w:t>
      </w:r>
      <w:r w:rsidR="00490F61" w:rsidRPr="00343E7C">
        <w:rPr>
          <w:noProof/>
          <w:u w:val="single"/>
        </w:rPr>
        <w:t>WiSys</w:t>
      </w:r>
      <w:r>
        <w:t>.</w:t>
      </w:r>
    </w:p>
    <w:p w:rsidR="0083714F" w:rsidRDefault="0083714F" w:rsidP="0083714F">
      <w:pPr>
        <w:pStyle w:val="Heading3"/>
      </w:pPr>
      <w:r>
        <w:t xml:space="preserve">Licensee hereby grants, and shall require its sublicensee(s) to grant, to </w:t>
      </w:r>
      <w:r w:rsidR="00490F61" w:rsidRPr="00D915BF">
        <w:rPr>
          <w:noProof/>
        </w:rPr>
        <w:t>WiSys</w:t>
      </w:r>
      <w:r>
        <w:t xml:space="preserve"> a nonexclusive, royalty-free, irrevocable, paid-up license, with the right to grant sublicenses to non-profit research institutions and governmental agencies, to practice and use “Improvements” for Non-Commercial Research Purposes.  </w:t>
      </w:r>
    </w:p>
    <w:p w:rsidR="0083714F" w:rsidRDefault="0083714F" w:rsidP="0083714F">
      <w:pPr>
        <w:pStyle w:val="Heading3"/>
      </w:pPr>
      <w:r>
        <w:t xml:space="preserve">In the event that Licensee and its sublicensee(s) discontinue the use or commercialization of the Licensed Patents or any Improvements provided for under this Agreement, Licensee shall grant, and shall require its sublicensee(s) to grant, to </w:t>
      </w:r>
      <w:r w:rsidR="00490F61" w:rsidRPr="00D915BF">
        <w:rPr>
          <w:noProof/>
        </w:rPr>
        <w:t>WiSys</w:t>
      </w:r>
      <w:r>
        <w:t xml:space="preserve"> an option to obtain a nonexclusive, royalty-bearing license, with the right to grant sublicenses, to practice and use said Improvements for commercial purposes.  Licensee shall provide to </w:t>
      </w:r>
      <w:r w:rsidR="00490F61" w:rsidRPr="00D915BF">
        <w:rPr>
          <w:noProof/>
        </w:rPr>
        <w:t>WiSys</w:t>
      </w:r>
      <w:r>
        <w:t xml:space="preserve"> written notice that Licensee and its sublicensee(s) intend to discontinue such use or commercialization immediately upon making such a decision.  </w:t>
      </w:r>
      <w:r w:rsidR="00490F61" w:rsidRPr="00D915BF">
        <w:rPr>
          <w:noProof/>
        </w:rPr>
        <w:t>WiSys</w:t>
      </w:r>
      <w:r>
        <w:t xml:space="preserve">’s option with respect to each Improvement shall expire sixty (60) days after </w:t>
      </w:r>
      <w:r w:rsidR="00490F61" w:rsidRPr="00D915BF">
        <w:rPr>
          <w:noProof/>
        </w:rPr>
        <w:t>WiSys</w:t>
      </w:r>
      <w:r>
        <w:t xml:space="preserve">’s receipt of said written notice from Licensee.  The failure of </w:t>
      </w:r>
      <w:r w:rsidR="00490F61" w:rsidRPr="00D915BF">
        <w:rPr>
          <w:noProof/>
        </w:rPr>
        <w:t>WiSys</w:t>
      </w:r>
      <w:r>
        <w:t xml:space="preserve"> to timely exercise its option under this paragraph shall be deemed a waiver of </w:t>
      </w:r>
      <w:r w:rsidR="00490F61" w:rsidRPr="00D915BF">
        <w:rPr>
          <w:noProof/>
        </w:rPr>
        <w:t>WiSys</w:t>
      </w:r>
      <w:r>
        <w:t>’s option, but only with respect to the Improvement so disclosed.</w:t>
      </w:r>
    </w:p>
    <w:p w:rsidR="0083714F" w:rsidRDefault="0083714F" w:rsidP="0083714F">
      <w:pPr>
        <w:pStyle w:val="Heading1"/>
      </w:pPr>
      <w:r w:rsidRPr="0083714F">
        <w:rPr>
          <w:u w:val="single"/>
        </w:rPr>
        <w:t>Development</w:t>
      </w:r>
      <w:r>
        <w:t>.</w:t>
      </w:r>
    </w:p>
    <w:p w:rsidR="0083714F" w:rsidRDefault="0083714F" w:rsidP="0083714F">
      <w:pPr>
        <w:pStyle w:val="Heading2"/>
      </w:pPr>
      <w:r>
        <w:t>Licensee shall diligently develop, manufacture, market and sell Products in each Licensed Field and Licensed Territory throughout the term of this Agreement.  Such activities shall include, without limitation, those activities listed in Licensee’s “Development Plan” attached hereto as Appendix E.  Licensee agrees that said Development Plan is reasonable and that it shall take all reasonable steps to meet the development program as set forth therein.</w:t>
      </w:r>
    </w:p>
    <w:p w:rsidR="0083714F" w:rsidRDefault="0083714F" w:rsidP="0083714F">
      <w:pPr>
        <w:pStyle w:val="Heading2"/>
      </w:pPr>
      <w:r>
        <w:t xml:space="preserve">Beginning in calendar year 20__ and until the Date of First Commercial Sale, Licensee shall provide </w:t>
      </w:r>
      <w:r w:rsidR="00490F61" w:rsidRPr="00D915BF">
        <w:rPr>
          <w:noProof/>
        </w:rPr>
        <w:t>WiSys</w:t>
      </w:r>
      <w:r>
        <w:t xml:space="preserve"> with a written Development Report summarizing Licensee’s development activities since the last Development Report and any necessary adjustments to the Development Plan.  Licensee agrees to provide each Development Report to </w:t>
      </w:r>
      <w:r w:rsidR="00490F61" w:rsidRPr="00D915BF">
        <w:rPr>
          <w:noProof/>
        </w:rPr>
        <w:t>WiSys</w:t>
      </w:r>
      <w:r>
        <w:t xml:space="preserve"> on or before thirty (30) days from the end of each semi-annual period ending June 30 and December 31 for which a report is due, and shall set forth in each Development Report sufficient detail to enable </w:t>
      </w:r>
      <w:r w:rsidR="00490F61" w:rsidRPr="00D915BF">
        <w:rPr>
          <w:noProof/>
        </w:rPr>
        <w:t>WiSys</w:t>
      </w:r>
      <w:r>
        <w:t xml:space="preserve"> to ascertain Licensee’s progress toward the requirements of the Development Plan. </w:t>
      </w:r>
      <w:r w:rsidR="00490F61" w:rsidRPr="00D915BF">
        <w:rPr>
          <w:noProof/>
        </w:rPr>
        <w:t>WiSys</w:t>
      </w:r>
      <w:r>
        <w:t xml:space="preserve"> reserves the right to audit Licensee’s records relating to the development activities required hereunder.  Such record keeping and audit procedures shall be subject to the procedures and restrictions set forth in Section 6 for auditing the financial records of Licensee. </w:t>
      </w:r>
    </w:p>
    <w:p w:rsidR="0083714F" w:rsidRDefault="0083714F" w:rsidP="0083714F">
      <w:pPr>
        <w:pStyle w:val="Heading2"/>
      </w:pPr>
      <w:r>
        <w:t xml:space="preserve">Licensee agrees to and warrants that it has, or will obtain, the expertise necessary to independently evaluate the inventions of the Licensed Patents and to develop Products for sale in the commercial market and that it so intends to develop Products for the commercial market.  Licensee acknowledges that any failure by Licensee to reasonably implement the Development Plan, or to make timely submission to </w:t>
      </w:r>
      <w:r w:rsidR="00490F61" w:rsidRPr="00D915BF">
        <w:rPr>
          <w:noProof/>
        </w:rPr>
        <w:t>WiSys</w:t>
      </w:r>
      <w:r>
        <w:t xml:space="preserve"> of any Development Report, or the providing of any false information to </w:t>
      </w:r>
      <w:r w:rsidR="00490F61" w:rsidRPr="00D915BF">
        <w:rPr>
          <w:noProof/>
        </w:rPr>
        <w:lastRenderedPageBreak/>
        <w:t>WiSys</w:t>
      </w:r>
      <w:r>
        <w:t xml:space="preserve"> regarding Licensee’s development activities hereunder, shall be a material breach of this Agreement. </w:t>
      </w:r>
    </w:p>
    <w:p w:rsidR="0083714F" w:rsidRDefault="0083714F" w:rsidP="0083714F">
      <w:pPr>
        <w:pStyle w:val="Heading1"/>
      </w:pPr>
      <w:r w:rsidRPr="0083714F">
        <w:rPr>
          <w:u w:val="single"/>
        </w:rPr>
        <w:t>Consi</w:t>
      </w:r>
      <w:bookmarkStart w:id="2" w:name="Consideration_Section"/>
      <w:bookmarkEnd w:id="2"/>
      <w:r w:rsidRPr="0083714F">
        <w:rPr>
          <w:u w:val="single"/>
        </w:rPr>
        <w:t>deration</w:t>
      </w:r>
      <w:r>
        <w:t>.</w:t>
      </w:r>
    </w:p>
    <w:p w:rsidR="0083714F" w:rsidRDefault="0083714F" w:rsidP="00FB1CB4">
      <w:pPr>
        <w:pStyle w:val="Heading2"/>
        <w:keepNext/>
        <w:keepLines/>
      </w:pPr>
      <w:r w:rsidRPr="0083714F">
        <w:rPr>
          <w:u w:val="single"/>
        </w:rPr>
        <w:t>License</w:t>
      </w:r>
      <w:bookmarkStart w:id="3" w:name="Consideration_LicenseFee"/>
      <w:bookmarkEnd w:id="3"/>
      <w:r w:rsidRPr="0083714F">
        <w:rPr>
          <w:u w:val="single"/>
        </w:rPr>
        <w:t xml:space="preserve"> Fee</w:t>
      </w:r>
      <w:r>
        <w:t>.</w:t>
      </w:r>
    </w:p>
    <w:p w:rsidR="0083714F" w:rsidRDefault="0083714F" w:rsidP="00FB1CB4">
      <w:pPr>
        <w:pStyle w:val="HeadingBody2"/>
      </w:pPr>
      <w:r>
        <w:t xml:space="preserve">Licensee agrees to pay to </w:t>
      </w:r>
      <w:r w:rsidR="00490F61" w:rsidRPr="00D915BF">
        <w:rPr>
          <w:noProof/>
        </w:rPr>
        <w:t>WiSys</w:t>
      </w:r>
      <w:r>
        <w:t xml:space="preserve"> a license fee of ________ within thirty (30) days of Licensee’s execution of this Agreement.</w:t>
      </w:r>
    </w:p>
    <w:p w:rsidR="0083714F" w:rsidRDefault="0083714F" w:rsidP="00FB1CB4">
      <w:pPr>
        <w:pStyle w:val="Heading2"/>
        <w:keepNext/>
        <w:keepLines/>
      </w:pPr>
      <w:r w:rsidRPr="0083714F">
        <w:rPr>
          <w:u w:val="single"/>
        </w:rPr>
        <w:t>Roy</w:t>
      </w:r>
      <w:bookmarkStart w:id="4" w:name="Consideration_Royalty"/>
      <w:bookmarkEnd w:id="4"/>
      <w:r w:rsidRPr="0083714F">
        <w:rPr>
          <w:u w:val="single"/>
        </w:rPr>
        <w:t>alty</w:t>
      </w:r>
      <w:r>
        <w:t>.</w:t>
      </w:r>
    </w:p>
    <w:p w:rsidR="0083714F" w:rsidRDefault="0083714F" w:rsidP="00FB1CB4">
      <w:pPr>
        <w:pStyle w:val="HeadingBody2"/>
      </w:pPr>
      <w:r>
        <w:t xml:space="preserve">In addition to the </w:t>
      </w:r>
      <w:r w:rsidR="0063401F">
        <w:fldChar w:fldCharType="begin"/>
      </w:r>
      <w:r w:rsidR="0063401F">
        <w:instrText xml:space="preserve"> REF Consideration_Section \n \h </w:instrText>
      </w:r>
      <w:r w:rsidR="0063401F">
        <w:fldChar w:fldCharType="separate"/>
      </w:r>
      <w:r w:rsidR="00490F61">
        <w:t>Section 4</w:t>
      </w:r>
      <w:r w:rsidR="0063401F">
        <w:fldChar w:fldCharType="end"/>
      </w:r>
      <w:r w:rsidR="0063401F">
        <w:fldChar w:fldCharType="begin"/>
      </w:r>
      <w:r w:rsidR="0063401F">
        <w:instrText xml:space="preserve"> REF Consideration_LicenseFee \n \h </w:instrText>
      </w:r>
      <w:r w:rsidR="0063401F">
        <w:fldChar w:fldCharType="separate"/>
      </w:r>
      <w:r w:rsidR="00490F61">
        <w:t>A</w:t>
      </w:r>
      <w:r w:rsidR="0063401F">
        <w:fldChar w:fldCharType="end"/>
      </w:r>
      <w:r w:rsidR="0063401F">
        <w:t xml:space="preserve"> </w:t>
      </w:r>
      <w:r>
        <w:t xml:space="preserve">license fee, Licensee agrees to pay to </w:t>
      </w:r>
      <w:r w:rsidR="00490F61" w:rsidRPr="00D915BF">
        <w:rPr>
          <w:noProof/>
        </w:rPr>
        <w:t>WiSys</w:t>
      </w:r>
      <w:r>
        <w:t xml:space="preserve"> as “earned royalties” a royalty calculated as a percentage of the Selling Price of Products in accordance with the terms and conditions of this Agreement.  The royalty is deemed earned as of the earlier of the date the Product is actually sold, leased or otherwise transferred for consideration, the date an invoice is sent by Licensee or its sublicensee(s), or the date a Product is transferred to a third party for any promotional reasons.  The royalty shall remain fixed while this Agreement is in effect at a rate of _____ percent (___ %) of the Selling Price of Products. </w:t>
      </w:r>
    </w:p>
    <w:p w:rsidR="0083714F" w:rsidRDefault="0083714F" w:rsidP="00FB1CB4">
      <w:pPr>
        <w:pStyle w:val="Heading2"/>
        <w:keepNext/>
        <w:keepLines/>
      </w:pPr>
      <w:r w:rsidRPr="0083714F">
        <w:rPr>
          <w:u w:val="single"/>
        </w:rPr>
        <w:t>Sublicensing</w:t>
      </w:r>
      <w:bookmarkStart w:id="5" w:name="Consideration_SublicensingRoyalty"/>
      <w:bookmarkEnd w:id="5"/>
      <w:r w:rsidRPr="0083714F">
        <w:rPr>
          <w:u w:val="single"/>
        </w:rPr>
        <w:t xml:space="preserve"> Royalties and Fees</w:t>
      </w:r>
      <w:r>
        <w:t>.</w:t>
      </w:r>
    </w:p>
    <w:p w:rsidR="0083714F" w:rsidRDefault="0083714F" w:rsidP="0083714F">
      <w:pPr>
        <w:pStyle w:val="Heading3"/>
      </w:pPr>
      <w:r>
        <w:t xml:space="preserve">With respect to sublicenses granted by Licensee under </w:t>
      </w:r>
      <w:r w:rsidR="0063401F">
        <w:fldChar w:fldCharType="begin"/>
      </w:r>
      <w:r w:rsidR="0063401F">
        <w:instrText xml:space="preserve"> REF Grant_Section \n \h </w:instrText>
      </w:r>
      <w:r w:rsidR="0063401F">
        <w:fldChar w:fldCharType="separate"/>
      </w:r>
      <w:r w:rsidR="00490F61">
        <w:t>Section 2</w:t>
      </w:r>
      <w:r w:rsidR="0063401F">
        <w:fldChar w:fldCharType="end"/>
      </w:r>
      <w:r w:rsidR="0063401F">
        <w:fldChar w:fldCharType="begin"/>
      </w:r>
      <w:r w:rsidR="0063401F">
        <w:instrText xml:space="preserve"> REF Grant_Sublicense \n \h </w:instrText>
      </w:r>
      <w:r w:rsidR="0063401F">
        <w:fldChar w:fldCharType="separate"/>
      </w:r>
      <w:r w:rsidR="00490F61">
        <w:t>B</w:t>
      </w:r>
      <w:r w:rsidR="0063401F">
        <w:fldChar w:fldCharType="end"/>
      </w:r>
      <w:r>
        <w:t xml:space="preserve">, Licensee shall pay to </w:t>
      </w:r>
      <w:r w:rsidR="00490F61" w:rsidRPr="00D915BF">
        <w:rPr>
          <w:noProof/>
        </w:rPr>
        <w:t>WiSys</w:t>
      </w:r>
      <w:r>
        <w:t xml:space="preserve"> an amount equal to what Licensee would have been required to pay to </w:t>
      </w:r>
      <w:r w:rsidR="00490F61" w:rsidRPr="00D915BF">
        <w:rPr>
          <w:noProof/>
        </w:rPr>
        <w:t>WiSys</w:t>
      </w:r>
      <w:r>
        <w:t xml:space="preserve"> had Licensee sold the amount of Products sold by such sublicensee.  </w:t>
      </w:r>
    </w:p>
    <w:p w:rsidR="0083714F" w:rsidRDefault="0083714F" w:rsidP="0083714F">
      <w:pPr>
        <w:pStyle w:val="Heading3"/>
      </w:pPr>
      <w:r>
        <w:t xml:space="preserve">In addition, if Licensee receives any fees, minimum royalties, or other payments in consideration for any rights granted under a sublicense, or option to sublicense, or other similar rights, and such payments are not based directly upon the amount or value of Products sold by the sublicensee (hereinafter “Sublicense Fees”), then Licensee shall pay </w:t>
      </w:r>
      <w:r w:rsidR="00490F61" w:rsidRPr="00D915BF">
        <w:rPr>
          <w:noProof/>
        </w:rPr>
        <w:t>WiSys</w:t>
      </w:r>
      <w:r>
        <w:t xml:space="preserve"> fifty percent (50%) of such payments within thirty (30) days of receipt of such payments, and otherwise in the manner specified in Section 4F.  Licensee shall not receive from its sublicensees anything of value in lieu of cash payments in consideration for any sublicense granted under this Agreement without the express prior written consent of </w:t>
      </w:r>
      <w:r w:rsidR="00490F61" w:rsidRPr="00D915BF">
        <w:rPr>
          <w:noProof/>
        </w:rPr>
        <w:t>WiSys</w:t>
      </w:r>
      <w:r>
        <w:t xml:space="preserve">.  No payments owed for Sublicense Fees shall be prorated, whether the sublicense to the Licensed Patents is bundled with other licenses or sublicenses or not, without </w:t>
      </w:r>
      <w:r w:rsidR="00490F61" w:rsidRPr="00D915BF">
        <w:rPr>
          <w:noProof/>
        </w:rPr>
        <w:t>WiSys</w:t>
      </w:r>
      <w:r>
        <w:t xml:space="preserve">’s written consent. </w:t>
      </w:r>
    </w:p>
    <w:p w:rsidR="0083714F" w:rsidRDefault="0083714F" w:rsidP="00FB1CB4">
      <w:pPr>
        <w:pStyle w:val="Heading2"/>
        <w:keepNext/>
        <w:keepLines/>
      </w:pPr>
      <w:r w:rsidRPr="0083714F">
        <w:rPr>
          <w:u w:val="single"/>
        </w:rPr>
        <w:t>Minimum Royalty</w:t>
      </w:r>
      <w:r>
        <w:t>.</w:t>
      </w:r>
    </w:p>
    <w:p w:rsidR="0083714F" w:rsidRDefault="0083714F" w:rsidP="00FB1CB4">
      <w:pPr>
        <w:pStyle w:val="HeadingBody2"/>
      </w:pPr>
      <w:r>
        <w:t xml:space="preserve">Licensee further agrees to pay to </w:t>
      </w:r>
      <w:r w:rsidR="00490F61" w:rsidRPr="00D915BF">
        <w:rPr>
          <w:noProof/>
        </w:rPr>
        <w:t>WiSys</w:t>
      </w:r>
      <w:r>
        <w:t xml:space="preserve"> a minimum royalty of _______ per calendar year or part thereof during which this Agreement is in effect, the first of such minimum royalty payments shall be due for calendar year _______, against which any earned royalty paid for the same calendar year will be credited.  The minimum royalty for a given year shall be due at the time payments are due for the calendar quarter ending on December 31.  It is understood that the minimum royalties will apply on a calendar year basis, and that sales of Products requiring the payment of earned royalties made during a </w:t>
      </w:r>
      <w:r>
        <w:lastRenderedPageBreak/>
        <w:t xml:space="preserve">prior or subsequent calendar year shall have no effect on the annual minimum royalty due </w:t>
      </w:r>
      <w:r w:rsidR="001F18B2">
        <w:t xml:space="preserve">to </w:t>
      </w:r>
      <w:r w:rsidR="00490F61" w:rsidRPr="00D915BF">
        <w:rPr>
          <w:noProof/>
        </w:rPr>
        <w:t>WiSys</w:t>
      </w:r>
      <w:r>
        <w:t xml:space="preserve"> for any other given calendar year.</w:t>
      </w:r>
    </w:p>
    <w:p w:rsidR="0083714F" w:rsidRDefault="0083714F" w:rsidP="00FB1CB4">
      <w:pPr>
        <w:pStyle w:val="Heading2"/>
        <w:keepNext/>
        <w:keepLines/>
      </w:pPr>
      <w:r w:rsidRPr="0083714F">
        <w:rPr>
          <w:u w:val="single"/>
        </w:rPr>
        <w:t xml:space="preserve">Patent </w:t>
      </w:r>
      <w:bookmarkStart w:id="6" w:name="Consideration_PatentFees"/>
      <w:bookmarkEnd w:id="6"/>
      <w:r w:rsidRPr="0083714F">
        <w:rPr>
          <w:u w:val="single"/>
        </w:rPr>
        <w:t>Fees and Costs</w:t>
      </w:r>
      <w:r>
        <w:t>.</w:t>
      </w:r>
    </w:p>
    <w:p w:rsidR="0083714F" w:rsidRDefault="0083714F" w:rsidP="0083714F">
      <w:pPr>
        <w:pStyle w:val="Heading3"/>
      </w:pPr>
      <w:r>
        <w:t xml:space="preserve">Licensee agrees to reimburse </w:t>
      </w:r>
      <w:r w:rsidR="00490F61" w:rsidRPr="00D915BF">
        <w:rPr>
          <w:noProof/>
        </w:rPr>
        <w:t>WiSys</w:t>
      </w:r>
      <w:r w:rsidR="0020253B">
        <w:t xml:space="preserve"> towards the</w:t>
      </w:r>
      <w:r>
        <w:t xml:space="preserve"> costs incurred by </w:t>
      </w:r>
      <w:r w:rsidR="00490F61" w:rsidRPr="00D915BF">
        <w:rPr>
          <w:noProof/>
        </w:rPr>
        <w:t>WiSys</w:t>
      </w:r>
      <w:r>
        <w:t xml:space="preserve"> in filing, prosecuting and maintaining the Licensed Patents.  </w:t>
      </w:r>
      <w:r w:rsidR="0020253B">
        <w:t>For each</w:t>
      </w:r>
      <w:r w:rsidR="00BD6BD2">
        <w:t xml:space="preserve"> patent application or patent included as a</w:t>
      </w:r>
      <w:r w:rsidR="0020253B">
        <w:t xml:space="preserve"> Licensed Patent in Appendix B</w:t>
      </w:r>
      <w:r>
        <w:t xml:space="preserve">, </w:t>
      </w:r>
      <w:r w:rsidR="00BD6BD2">
        <w:t xml:space="preserve">now or after the Effective Date, </w:t>
      </w:r>
      <w:r>
        <w:t xml:space="preserve">Licensee </w:t>
      </w:r>
      <w:r w:rsidR="0020253B">
        <w:t>will</w:t>
      </w:r>
      <w:r>
        <w:t xml:space="preserve"> pay to </w:t>
      </w:r>
      <w:r w:rsidR="00490F61" w:rsidRPr="00D915BF">
        <w:rPr>
          <w:noProof/>
        </w:rPr>
        <w:t>WiSys</w:t>
      </w:r>
      <w:r>
        <w:t xml:space="preserve"> </w:t>
      </w:r>
      <w:r w:rsidR="0020253B">
        <w:t xml:space="preserve">the applicable patent reimbursement fees identified in Appendix F. </w:t>
      </w:r>
      <w:r>
        <w:t xml:space="preserve"> Licensee </w:t>
      </w:r>
      <w:r w:rsidR="0020253B">
        <w:t>will</w:t>
      </w:r>
      <w:r>
        <w:t xml:space="preserve"> pay to </w:t>
      </w:r>
      <w:r w:rsidR="00490F61" w:rsidRPr="00D915BF">
        <w:rPr>
          <w:noProof/>
        </w:rPr>
        <w:t>WiSys</w:t>
      </w:r>
      <w:r>
        <w:t xml:space="preserve"> such costs within thirty (30) days of receiving an invoice from </w:t>
      </w:r>
      <w:r w:rsidR="00490F61" w:rsidRPr="00D915BF">
        <w:rPr>
          <w:noProof/>
        </w:rPr>
        <w:t>WiSys</w:t>
      </w:r>
      <w:r>
        <w:t>.</w:t>
      </w:r>
      <w:r w:rsidR="0020253B">
        <w:t xml:space="preserve">  A first invoice for Patent Fees and Costs for the Licensed Patents as of the Effective Date will be sent after execution of this Agreement.  Additional invoices will be sent for Licensed Patents added to Appendix B after the Effective Date.</w:t>
      </w:r>
    </w:p>
    <w:p w:rsidR="005510F8" w:rsidRDefault="00490F61" w:rsidP="0083714F">
      <w:pPr>
        <w:pStyle w:val="Heading3"/>
      </w:pPr>
      <w:r w:rsidRPr="00D915BF">
        <w:rPr>
          <w:noProof/>
        </w:rPr>
        <w:t>WiSys</w:t>
      </w:r>
      <w:r w:rsidR="0083714F">
        <w:t xml:space="preserve"> is not obligated to make or maintain any foreign filing of the Licensed Patents.  If Licensee </w:t>
      </w:r>
      <w:r w:rsidR="0020253B">
        <w:t>wants</w:t>
      </w:r>
      <w:r w:rsidR="0083714F">
        <w:t xml:space="preserve"> </w:t>
      </w:r>
      <w:r w:rsidRPr="00D915BF">
        <w:rPr>
          <w:noProof/>
        </w:rPr>
        <w:t>WiSys</w:t>
      </w:r>
      <w:r w:rsidR="0083714F">
        <w:t xml:space="preserve"> to make or maintain such foreign filings, Licensee must</w:t>
      </w:r>
      <w:r w:rsidR="005510F8">
        <w:t>, at least three (3) months prior to the expiration of the deadline for making such foreign filings, (1)</w:t>
      </w:r>
      <w:r w:rsidR="0083714F">
        <w:t xml:space="preserve"> notify </w:t>
      </w:r>
      <w:r w:rsidRPr="00D915BF">
        <w:rPr>
          <w:noProof/>
        </w:rPr>
        <w:t>WiSys</w:t>
      </w:r>
      <w:r w:rsidR="0083714F">
        <w:t xml:space="preserve"> in writing</w:t>
      </w:r>
      <w:r w:rsidR="005510F8">
        <w:t xml:space="preserve"> </w:t>
      </w:r>
      <w:r w:rsidR="0083714F">
        <w:t xml:space="preserve">indicating those countries in which Licensee desires </w:t>
      </w:r>
      <w:r w:rsidRPr="00D915BF">
        <w:rPr>
          <w:noProof/>
        </w:rPr>
        <w:t>WiSys</w:t>
      </w:r>
      <w:r w:rsidR="0083714F">
        <w:t xml:space="preserve"> to pursue foreign patent protection</w:t>
      </w:r>
      <w:r w:rsidR="005510F8">
        <w:t xml:space="preserve"> and (2) pay to </w:t>
      </w:r>
      <w:r w:rsidRPr="00D915BF">
        <w:rPr>
          <w:noProof/>
        </w:rPr>
        <w:t>WiSys</w:t>
      </w:r>
      <w:r w:rsidR="005510F8">
        <w:t xml:space="preserve"> the amounts set forth in Appendix F for the selected countries.</w:t>
      </w:r>
      <w:r w:rsidR="0083714F">
        <w:t xml:space="preserve">  Any country for which </w:t>
      </w:r>
      <w:r w:rsidRPr="00D915BF">
        <w:rPr>
          <w:noProof/>
        </w:rPr>
        <w:t>WiSys</w:t>
      </w:r>
      <w:r w:rsidR="0083714F">
        <w:t xml:space="preserve"> files for such patent protection at Licensee’s request </w:t>
      </w:r>
      <w:r w:rsidR="005510F8">
        <w:t xml:space="preserve">and payment </w:t>
      </w:r>
      <w:r w:rsidR="0083714F">
        <w:t>shall be included in the Licensed Territory under this Agreement</w:t>
      </w:r>
      <w:r w:rsidR="005510F8">
        <w:t xml:space="preserve"> and added to Appendix B</w:t>
      </w:r>
      <w:r w:rsidR="0083714F">
        <w:t xml:space="preserve">. </w:t>
      </w:r>
      <w:r w:rsidR="005510F8" w:rsidRPr="002558FB">
        <w:rPr>
          <w:szCs w:val="22"/>
        </w:rPr>
        <w:t xml:space="preserve"> After the issuance of any foreign filed Licensed Patents, Licensee will be billed annually for any applicable annuity payments at the actual rate determined by the applicable country</w:t>
      </w:r>
      <w:r w:rsidR="00BD6BD2">
        <w:rPr>
          <w:szCs w:val="22"/>
        </w:rPr>
        <w:t xml:space="preserve"> and </w:t>
      </w:r>
      <w:r>
        <w:rPr>
          <w:noProof/>
        </w:rPr>
        <w:t>WiSys</w:t>
      </w:r>
      <w:r w:rsidR="00965E52">
        <w:t>’s</w:t>
      </w:r>
      <w:r w:rsidR="00BD6BD2">
        <w:rPr>
          <w:szCs w:val="22"/>
        </w:rPr>
        <w:t xml:space="preserve"> out-of-pocket expenses related to handling and payment of such annuity</w:t>
      </w:r>
      <w:r w:rsidR="005510F8" w:rsidRPr="002558FB">
        <w:rPr>
          <w:szCs w:val="22"/>
        </w:rPr>
        <w:t xml:space="preserve">.  Licensee will pay to </w:t>
      </w:r>
      <w:r w:rsidRPr="00D915BF">
        <w:rPr>
          <w:noProof/>
        </w:rPr>
        <w:t>WiSys</w:t>
      </w:r>
      <w:r w:rsidR="005510F8">
        <w:t xml:space="preserve"> </w:t>
      </w:r>
      <w:r w:rsidR="005510F8" w:rsidRPr="002558FB">
        <w:rPr>
          <w:szCs w:val="22"/>
        </w:rPr>
        <w:t xml:space="preserve">the invoiced annuity amount within thirty (30) days of receipt.  If Licensee fails to pay </w:t>
      </w:r>
      <w:r w:rsidR="00F31A25">
        <w:rPr>
          <w:szCs w:val="22"/>
        </w:rPr>
        <w:t>any</w:t>
      </w:r>
      <w:r w:rsidR="005510F8" w:rsidRPr="002558FB">
        <w:rPr>
          <w:szCs w:val="22"/>
        </w:rPr>
        <w:t xml:space="preserve"> amount </w:t>
      </w:r>
      <w:r w:rsidR="00F31A25">
        <w:rPr>
          <w:szCs w:val="22"/>
        </w:rPr>
        <w:t xml:space="preserve">owed under this </w:t>
      </w:r>
      <w:r w:rsidR="00F31A25">
        <w:fldChar w:fldCharType="begin"/>
      </w:r>
      <w:r w:rsidR="00F31A25">
        <w:instrText xml:space="preserve"> REF Consideration_Section \n \h </w:instrText>
      </w:r>
      <w:r w:rsidR="00F31A25">
        <w:fldChar w:fldCharType="separate"/>
      </w:r>
      <w:r>
        <w:t>Section 4</w:t>
      </w:r>
      <w:r w:rsidR="00F31A25">
        <w:fldChar w:fldCharType="end"/>
      </w:r>
      <w:r w:rsidR="00F31A25">
        <w:fldChar w:fldCharType="begin"/>
      </w:r>
      <w:r w:rsidR="00F31A25">
        <w:instrText xml:space="preserve"> REF Consideration_PatentFees \n \h </w:instrText>
      </w:r>
      <w:r w:rsidR="00F31A25">
        <w:fldChar w:fldCharType="separate"/>
      </w:r>
      <w:r>
        <w:t>E</w:t>
      </w:r>
      <w:r w:rsidR="00F31A25">
        <w:fldChar w:fldCharType="end"/>
      </w:r>
      <w:r w:rsidR="00F31A25">
        <w:rPr>
          <w:szCs w:val="22"/>
        </w:rPr>
        <w:t xml:space="preserve"> </w:t>
      </w:r>
      <w:r w:rsidR="005510F8" w:rsidRPr="002558FB">
        <w:rPr>
          <w:szCs w:val="22"/>
        </w:rPr>
        <w:t xml:space="preserve">by the invoice due date, </w:t>
      </w:r>
      <w:r w:rsidRPr="00D915BF">
        <w:rPr>
          <w:noProof/>
        </w:rPr>
        <w:t>WiSys</w:t>
      </w:r>
      <w:r w:rsidR="005510F8">
        <w:t xml:space="preserve"> </w:t>
      </w:r>
      <w:r w:rsidR="005510F8" w:rsidRPr="002558FB">
        <w:rPr>
          <w:szCs w:val="22"/>
        </w:rPr>
        <w:t xml:space="preserve">will have the right to abandon the </w:t>
      </w:r>
      <w:r w:rsidR="00F31A25">
        <w:rPr>
          <w:szCs w:val="22"/>
        </w:rPr>
        <w:t>applicable</w:t>
      </w:r>
      <w:r w:rsidR="005510F8" w:rsidRPr="002558FB">
        <w:rPr>
          <w:szCs w:val="22"/>
        </w:rPr>
        <w:t xml:space="preserve"> filed Licensed Patent</w:t>
      </w:r>
      <w:r w:rsidR="00F31A25">
        <w:rPr>
          <w:szCs w:val="22"/>
        </w:rPr>
        <w:t>s</w:t>
      </w:r>
      <w:r w:rsidR="005510F8" w:rsidRPr="002558FB">
        <w:rPr>
          <w:szCs w:val="22"/>
        </w:rPr>
        <w:t xml:space="preserve"> and</w:t>
      </w:r>
      <w:r w:rsidR="00F31A25">
        <w:rPr>
          <w:szCs w:val="22"/>
        </w:rPr>
        <w:t>/or</w:t>
      </w:r>
      <w:r w:rsidR="005510F8" w:rsidRPr="002558FB">
        <w:rPr>
          <w:szCs w:val="22"/>
        </w:rPr>
        <w:t xml:space="preserve"> remove it from the Licensed Patents.</w:t>
      </w:r>
    </w:p>
    <w:p w:rsidR="0083714F" w:rsidRDefault="00490F61" w:rsidP="0083714F">
      <w:pPr>
        <w:pStyle w:val="Heading3"/>
      </w:pPr>
      <w:r w:rsidRPr="00D915BF">
        <w:rPr>
          <w:noProof/>
        </w:rPr>
        <w:t>WiSys</w:t>
      </w:r>
      <w:r w:rsidR="0083714F">
        <w:t xml:space="preserve"> reserves the right to file a patent application, at its own expense, in any countries not requested by Licensee pursuant to this </w:t>
      </w:r>
      <w:r w:rsidR="0063401F">
        <w:fldChar w:fldCharType="begin"/>
      </w:r>
      <w:r w:rsidR="0063401F">
        <w:instrText xml:space="preserve"> REF Consideration_Section \n \h </w:instrText>
      </w:r>
      <w:r w:rsidR="0063401F">
        <w:fldChar w:fldCharType="separate"/>
      </w:r>
      <w:r>
        <w:t>Section 4</w:t>
      </w:r>
      <w:r w:rsidR="0063401F">
        <w:fldChar w:fldCharType="end"/>
      </w:r>
      <w:r w:rsidR="0063401F">
        <w:fldChar w:fldCharType="begin"/>
      </w:r>
      <w:r w:rsidR="0063401F">
        <w:instrText xml:space="preserve"> REF Consideration_PatentFees \n \h </w:instrText>
      </w:r>
      <w:r w:rsidR="0063401F">
        <w:fldChar w:fldCharType="separate"/>
      </w:r>
      <w:r>
        <w:t>E</w:t>
      </w:r>
      <w:r w:rsidR="0063401F">
        <w:fldChar w:fldCharType="end"/>
      </w:r>
      <w:r w:rsidR="0083714F">
        <w:t xml:space="preserve">.  </w:t>
      </w:r>
      <w:r w:rsidR="005510F8">
        <w:t xml:space="preserve">Such patent applications and any resulting patents will not be included in the Licensed Patents.  </w:t>
      </w:r>
      <w:r w:rsidR="0083714F">
        <w:t xml:space="preserve">Licensee acknowledges that if the United States Government (through any of its agencies or otherwise) has funded research, during the course of or under which any of the inventions of the Licensed Patents were conceived or made, the United States Government is entitled, as a right, under the provisions of 35 U.S.C. § 200 212 and applicable regulations of Chapter 37 of the Code of Federal Regulations, to make and maintain foreign filings in those countries not selected by Licensee and/or </w:t>
      </w:r>
      <w:r w:rsidRPr="00D915BF">
        <w:rPr>
          <w:noProof/>
        </w:rPr>
        <w:t>WiSys</w:t>
      </w:r>
      <w:r w:rsidR="0083714F">
        <w:t>.</w:t>
      </w:r>
    </w:p>
    <w:p w:rsidR="0083714F" w:rsidRDefault="00490F61" w:rsidP="0083714F">
      <w:pPr>
        <w:pStyle w:val="Heading3"/>
      </w:pPr>
      <w:r w:rsidRPr="00D915BF">
        <w:rPr>
          <w:noProof/>
        </w:rPr>
        <w:t>WiSys</w:t>
      </w:r>
      <w:r w:rsidR="0083714F">
        <w:t xml:space="preserve"> will prosecute all national applications it files at Licensee’s request pursuant to this </w:t>
      </w:r>
      <w:r w:rsidR="0063401F">
        <w:fldChar w:fldCharType="begin"/>
      </w:r>
      <w:r w:rsidR="0063401F">
        <w:instrText xml:space="preserve"> REF Consideration_Section \n \h </w:instrText>
      </w:r>
      <w:r w:rsidR="0063401F">
        <w:fldChar w:fldCharType="separate"/>
      </w:r>
      <w:r>
        <w:t>Section 4</w:t>
      </w:r>
      <w:r w:rsidR="0063401F">
        <w:fldChar w:fldCharType="end"/>
      </w:r>
      <w:r w:rsidR="0063401F">
        <w:fldChar w:fldCharType="begin"/>
      </w:r>
      <w:r w:rsidR="0063401F">
        <w:instrText xml:space="preserve"> REF Consideration_PatentFees \n \h </w:instrText>
      </w:r>
      <w:r w:rsidR="0063401F">
        <w:fldChar w:fldCharType="separate"/>
      </w:r>
      <w:r>
        <w:t>E</w:t>
      </w:r>
      <w:r w:rsidR="0063401F">
        <w:fldChar w:fldCharType="end"/>
      </w:r>
      <w:r w:rsidR="0083714F">
        <w:t xml:space="preserve"> until </w:t>
      </w:r>
      <w:r w:rsidRPr="00D915BF">
        <w:rPr>
          <w:noProof/>
        </w:rPr>
        <w:t>WiSys</w:t>
      </w:r>
      <w:r w:rsidR="0083714F">
        <w:t xml:space="preserve"> determines that continued prosecution is unlikely to result in the issuance of a patent in that country.  If </w:t>
      </w:r>
      <w:r w:rsidRPr="00D915BF">
        <w:rPr>
          <w:noProof/>
        </w:rPr>
        <w:t>WiSys</w:t>
      </w:r>
      <w:r w:rsidR="0083714F">
        <w:t xml:space="preserve"> decides to abandon prosecution or maintenance of any patent or patent application under the Licensed Patents in a country in which Licensee has requested </w:t>
      </w:r>
      <w:r w:rsidRPr="00D915BF">
        <w:rPr>
          <w:noProof/>
        </w:rPr>
        <w:t>WiSys</w:t>
      </w:r>
      <w:r w:rsidR="0083714F">
        <w:t xml:space="preserve"> to make and maintain such filing, </w:t>
      </w:r>
      <w:r w:rsidRPr="00D915BF">
        <w:rPr>
          <w:noProof/>
        </w:rPr>
        <w:t>WiSys</w:t>
      </w:r>
      <w:r w:rsidR="0083714F">
        <w:t xml:space="preserve"> shall provide Licensee notice of </w:t>
      </w:r>
      <w:r w:rsidRPr="00D915BF">
        <w:rPr>
          <w:noProof/>
        </w:rPr>
        <w:t>WiSys</w:t>
      </w:r>
      <w:r w:rsidR="0083714F">
        <w:t>’s intent to abandon such application</w:t>
      </w:r>
      <w:r w:rsidR="005510F8">
        <w:t xml:space="preserve"> and the parties will determine in good faith how to proceed, taking into account the patent fees and costs already expended</w:t>
      </w:r>
      <w:r w:rsidR="0083714F">
        <w:t xml:space="preserve">.  </w:t>
      </w:r>
    </w:p>
    <w:p w:rsidR="0083714F" w:rsidRDefault="0083714F" w:rsidP="00FB1CB4">
      <w:pPr>
        <w:pStyle w:val="Heading2"/>
        <w:keepNext/>
        <w:keepLines/>
      </w:pPr>
      <w:r w:rsidRPr="0083714F">
        <w:rPr>
          <w:u w:val="single"/>
        </w:rPr>
        <w:lastRenderedPageBreak/>
        <w:t>Accounting;</w:t>
      </w:r>
      <w:bookmarkStart w:id="7" w:name="Consideration_Accounting"/>
      <w:bookmarkEnd w:id="7"/>
      <w:r w:rsidRPr="0083714F">
        <w:rPr>
          <w:u w:val="single"/>
        </w:rPr>
        <w:t xml:space="preserve"> Payments</w:t>
      </w:r>
      <w:r>
        <w:t>.</w:t>
      </w:r>
    </w:p>
    <w:p w:rsidR="0083714F" w:rsidRDefault="0083714F" w:rsidP="0083714F">
      <w:pPr>
        <w:pStyle w:val="Heading3"/>
      </w:pPr>
      <w:r>
        <w:t>Amounts</w:t>
      </w:r>
      <w:bookmarkStart w:id="8" w:name="Consideration_AccountingTerms"/>
      <w:bookmarkEnd w:id="8"/>
      <w:r>
        <w:t xml:space="preserve"> owing to </w:t>
      </w:r>
      <w:r w:rsidR="00490F61" w:rsidRPr="00D915BF">
        <w:rPr>
          <w:noProof/>
        </w:rPr>
        <w:t>WiSys</w:t>
      </w:r>
      <w:r>
        <w:t xml:space="preserve"> under </w:t>
      </w:r>
      <w:r w:rsidR="0063401F">
        <w:fldChar w:fldCharType="begin"/>
      </w:r>
      <w:r w:rsidR="0063401F">
        <w:instrText xml:space="preserve"> REF Consideration_Section \n \h </w:instrText>
      </w:r>
      <w:r w:rsidR="0063401F">
        <w:fldChar w:fldCharType="separate"/>
      </w:r>
      <w:r w:rsidR="00490F61">
        <w:t>Section 4</w:t>
      </w:r>
      <w:r w:rsidR="0063401F">
        <w:fldChar w:fldCharType="end"/>
      </w:r>
      <w:r w:rsidR="0063401F">
        <w:fldChar w:fldCharType="begin"/>
      </w:r>
      <w:r w:rsidR="0063401F">
        <w:instrText xml:space="preserve"> REF Consideration_Royalty \n \h </w:instrText>
      </w:r>
      <w:r w:rsidR="0063401F">
        <w:fldChar w:fldCharType="separate"/>
      </w:r>
      <w:r w:rsidR="00490F61">
        <w:t>B</w:t>
      </w:r>
      <w:r w:rsidR="0063401F">
        <w:fldChar w:fldCharType="end"/>
      </w:r>
      <w:r>
        <w:t xml:space="preserve"> and </w:t>
      </w:r>
      <w:r w:rsidR="0063401F">
        <w:fldChar w:fldCharType="begin"/>
      </w:r>
      <w:r w:rsidR="0063401F">
        <w:instrText xml:space="preserve"> REF Consideration_Section \n \h </w:instrText>
      </w:r>
      <w:r w:rsidR="0063401F">
        <w:fldChar w:fldCharType="separate"/>
      </w:r>
      <w:r w:rsidR="00490F61">
        <w:t>Section 4</w:t>
      </w:r>
      <w:r w:rsidR="0063401F">
        <w:fldChar w:fldCharType="end"/>
      </w:r>
      <w:r w:rsidR="0063401F">
        <w:fldChar w:fldCharType="begin"/>
      </w:r>
      <w:r w:rsidR="0063401F">
        <w:instrText xml:space="preserve"> REF Consideration_SublicensingRoyalty \n \h </w:instrText>
      </w:r>
      <w:r w:rsidR="0063401F">
        <w:fldChar w:fldCharType="separate"/>
      </w:r>
      <w:r w:rsidR="00490F61">
        <w:t>C</w:t>
      </w:r>
      <w:r w:rsidR="0063401F">
        <w:fldChar w:fldCharType="end"/>
      </w:r>
      <w:r>
        <w:t xml:space="preserve"> shall be paid on a quarterly basis, with such amounts due and received by </w:t>
      </w:r>
      <w:r w:rsidR="00490F61" w:rsidRPr="00D915BF">
        <w:rPr>
          <w:noProof/>
        </w:rPr>
        <w:t>WiSys</w:t>
      </w:r>
      <w:r>
        <w:t xml:space="preserve"> on or before the thirtieth (30th) day following the end of the calendar quarter ending on March 31, June 30, September 30 or December 31 in which such amounts were earned.  The balance of any royalty and non-royalty amounts owed to </w:t>
      </w:r>
      <w:r w:rsidR="00490F61" w:rsidRPr="00D915BF">
        <w:rPr>
          <w:noProof/>
        </w:rPr>
        <w:t>WiSys</w:t>
      </w:r>
      <w:r>
        <w:t xml:space="preserve"> under this Agreement which remain unpaid more than thirty (30) days after they are due to </w:t>
      </w:r>
      <w:r w:rsidR="00490F61" w:rsidRPr="00D915BF">
        <w:rPr>
          <w:noProof/>
        </w:rPr>
        <w:t>WiSys</w:t>
      </w:r>
      <w:r>
        <w:t xml:space="preserve"> shall accrue interest until paid at the rate of the lesser of one percent (1%) per month or the maximum amount allowed under applicable law.  However, in no event shall this interest provision be construed as a grant of permission for any payment delays.</w:t>
      </w:r>
    </w:p>
    <w:p w:rsidR="0083714F" w:rsidRDefault="0083714F" w:rsidP="0083714F">
      <w:pPr>
        <w:pStyle w:val="Heading3"/>
      </w:pPr>
      <w:r>
        <w:t xml:space="preserve">Except as otherwise directed, all amounts owing to </w:t>
      </w:r>
      <w:r w:rsidR="00490F61" w:rsidRPr="00D915BF">
        <w:rPr>
          <w:noProof/>
        </w:rPr>
        <w:t>WiSys</w:t>
      </w:r>
      <w:r>
        <w:t xml:space="preserve"> under this Agreement shall be paid in U.S. dollars to </w:t>
      </w:r>
      <w:r w:rsidR="00490F61" w:rsidRPr="00D915BF">
        <w:rPr>
          <w:noProof/>
        </w:rPr>
        <w:t>WiSys</w:t>
      </w:r>
      <w:r>
        <w:t xml:space="preserve"> at the address provided in </w:t>
      </w:r>
      <w:r w:rsidR="0063401F">
        <w:fldChar w:fldCharType="begin"/>
      </w:r>
      <w:r w:rsidR="0063401F">
        <w:instrText xml:space="preserve"> REF Notices_Section \n \h </w:instrText>
      </w:r>
      <w:r w:rsidR="0063401F">
        <w:fldChar w:fldCharType="separate"/>
      </w:r>
      <w:r w:rsidR="00490F61">
        <w:t>Section 16</w:t>
      </w:r>
      <w:r w:rsidR="0063401F">
        <w:fldChar w:fldCharType="end"/>
      </w:r>
      <w:r w:rsidR="0063401F">
        <w:fldChar w:fldCharType="begin"/>
      </w:r>
      <w:r w:rsidR="0063401F">
        <w:instrText xml:space="preserve"> REF Notices_Entity \n \h </w:instrText>
      </w:r>
      <w:r w:rsidR="0063401F">
        <w:fldChar w:fldCharType="separate"/>
      </w:r>
      <w:r w:rsidR="00490F61">
        <w:t>(a)</w:t>
      </w:r>
      <w:r w:rsidR="0063401F">
        <w:fldChar w:fldCharType="end"/>
      </w:r>
      <w:r>
        <w:t xml:space="preserve"> or paid via wire transfer if agreed upon.  All royalties owing with respect to Selling Prices and other fees stated in currencies other than U.S. dollars shall be converted at the rate shown in the Federal Reserve Noon Valuation   Value of Foreign Currencies on the day preceding the payment due date.  </w:t>
      </w:r>
      <w:r w:rsidR="00490F61" w:rsidRPr="00D915BF">
        <w:rPr>
          <w:noProof/>
        </w:rPr>
        <w:t>WiSys</w:t>
      </w:r>
      <w:r>
        <w:t xml:space="preserve"> is exempt from paying income taxes under U.S. law.  Therefore, all payments due under this Agreement shall be made without deduction for taxes, assessments, or other charges of any kind which may be imposed on </w:t>
      </w:r>
      <w:r w:rsidR="00490F61" w:rsidRPr="00D915BF">
        <w:rPr>
          <w:noProof/>
        </w:rPr>
        <w:t>WiSys</w:t>
      </w:r>
      <w:r>
        <w:t xml:space="preserve"> by any government outside of the United States or any political subdivision of such government with respect to any amounts payable to </w:t>
      </w:r>
      <w:r w:rsidR="00490F61" w:rsidRPr="00D915BF">
        <w:rPr>
          <w:noProof/>
        </w:rPr>
        <w:t>WiSys</w:t>
      </w:r>
      <w:r>
        <w:t xml:space="preserve"> pursuant to this Agreement.  All such taxes, assessments, or other charges that may reduce </w:t>
      </w:r>
      <w:r w:rsidR="00490F61" w:rsidRPr="00D915BF">
        <w:rPr>
          <w:noProof/>
        </w:rPr>
        <w:t>WiSys</w:t>
      </w:r>
      <w:r>
        <w:t>’s net royalties, such as bank transfer fees, shall be assumed by Licensee or its sublicensee(s).</w:t>
      </w:r>
    </w:p>
    <w:p w:rsidR="0083714F" w:rsidRDefault="0083714F" w:rsidP="0083714F">
      <w:pPr>
        <w:pStyle w:val="Heading3"/>
      </w:pPr>
      <w:r>
        <w:t xml:space="preserve">A full accounting showing how any amounts owing to </w:t>
      </w:r>
      <w:r w:rsidR="00490F61" w:rsidRPr="00D915BF">
        <w:rPr>
          <w:noProof/>
        </w:rPr>
        <w:t>WiSys</w:t>
      </w:r>
      <w:r>
        <w:t xml:space="preserve"> under </w:t>
      </w:r>
      <w:r w:rsidR="0063401F">
        <w:fldChar w:fldCharType="begin"/>
      </w:r>
      <w:r w:rsidR="0063401F">
        <w:instrText xml:space="preserve"> REF Consideration_Section \n \h </w:instrText>
      </w:r>
      <w:r w:rsidR="0063401F">
        <w:fldChar w:fldCharType="separate"/>
      </w:r>
      <w:r w:rsidR="00490F61">
        <w:t>Section 4</w:t>
      </w:r>
      <w:r w:rsidR="0063401F">
        <w:fldChar w:fldCharType="end"/>
      </w:r>
      <w:r w:rsidR="0063401F">
        <w:fldChar w:fldCharType="begin"/>
      </w:r>
      <w:r w:rsidR="0063401F">
        <w:instrText xml:space="preserve"> REF Consideration_Royalty \n \h </w:instrText>
      </w:r>
      <w:r w:rsidR="0063401F">
        <w:fldChar w:fldCharType="separate"/>
      </w:r>
      <w:r w:rsidR="00490F61">
        <w:t>B</w:t>
      </w:r>
      <w:r w:rsidR="0063401F">
        <w:fldChar w:fldCharType="end"/>
      </w:r>
      <w:r w:rsidR="0063401F">
        <w:t xml:space="preserve"> and </w:t>
      </w:r>
      <w:r w:rsidR="0063401F">
        <w:fldChar w:fldCharType="begin"/>
      </w:r>
      <w:r w:rsidR="0063401F">
        <w:instrText xml:space="preserve"> REF Consideration_Section \n \h </w:instrText>
      </w:r>
      <w:r w:rsidR="0063401F">
        <w:fldChar w:fldCharType="separate"/>
      </w:r>
      <w:r w:rsidR="00490F61">
        <w:t>Section 4</w:t>
      </w:r>
      <w:r w:rsidR="0063401F">
        <w:fldChar w:fldCharType="end"/>
      </w:r>
      <w:r w:rsidR="0063401F">
        <w:fldChar w:fldCharType="begin"/>
      </w:r>
      <w:r w:rsidR="0063401F">
        <w:instrText xml:space="preserve"> REF Consideration_SublicensingRoyalty \n \h </w:instrText>
      </w:r>
      <w:r w:rsidR="0063401F">
        <w:fldChar w:fldCharType="separate"/>
      </w:r>
      <w:r w:rsidR="00490F61">
        <w:t>C</w:t>
      </w:r>
      <w:r w:rsidR="0063401F">
        <w:fldChar w:fldCharType="end"/>
      </w:r>
      <w:r w:rsidR="0063401F">
        <w:t xml:space="preserve"> </w:t>
      </w:r>
      <w:r>
        <w:t xml:space="preserve">have been calculated shall be submitted to </w:t>
      </w:r>
      <w:r w:rsidR="00490F61" w:rsidRPr="00D915BF">
        <w:rPr>
          <w:noProof/>
        </w:rPr>
        <w:t>WiSys</w:t>
      </w:r>
      <w:r>
        <w:t xml:space="preserve"> on the date of each such payment.  For royalties, such accounting shall be on a per country and product line, model or tradename basis and shall be summarized on the form shown in Appendix C of this Agreement.  Such accounting shall include completing the quarterly royalty forecast section of Appendix C.  In the event no payment is owed to </w:t>
      </w:r>
      <w:r w:rsidR="00490F61" w:rsidRPr="00D915BF">
        <w:rPr>
          <w:noProof/>
        </w:rPr>
        <w:t>WiSys</w:t>
      </w:r>
      <w:r>
        <w:t xml:space="preserve">, a statement setting forth that fact shall be supplied to </w:t>
      </w:r>
      <w:r w:rsidR="00490F61" w:rsidRPr="00D915BF">
        <w:rPr>
          <w:noProof/>
        </w:rPr>
        <w:t>WiSys</w:t>
      </w:r>
      <w:r>
        <w:t>.</w:t>
      </w:r>
    </w:p>
    <w:p w:rsidR="0083714F" w:rsidRDefault="0083714F" w:rsidP="0083714F">
      <w:pPr>
        <w:pStyle w:val="Heading1"/>
      </w:pPr>
      <w:r w:rsidRPr="0083714F">
        <w:rPr>
          <w:u w:val="single"/>
        </w:rPr>
        <w:t>Certain Warranties</w:t>
      </w:r>
      <w:r>
        <w:t>.</w:t>
      </w:r>
    </w:p>
    <w:p w:rsidR="0083714F" w:rsidRDefault="00490F61" w:rsidP="0083714F">
      <w:pPr>
        <w:pStyle w:val="Heading2"/>
      </w:pPr>
      <w:r w:rsidRPr="00D915BF">
        <w:rPr>
          <w:noProof/>
        </w:rPr>
        <w:t>WiSys</w:t>
      </w:r>
      <w:r w:rsidR="0083714F">
        <w:t xml:space="preserve"> warrants that except as otherwise provided under </w:t>
      </w:r>
      <w:r w:rsidR="0063401F">
        <w:fldChar w:fldCharType="begin"/>
      </w:r>
      <w:r w:rsidR="0063401F">
        <w:instrText xml:space="preserve"> REF USInterests_Section \n \h </w:instrText>
      </w:r>
      <w:r w:rsidR="0063401F">
        <w:fldChar w:fldCharType="separate"/>
      </w:r>
      <w:r>
        <w:t>Section 14</w:t>
      </w:r>
      <w:r w:rsidR="0063401F">
        <w:fldChar w:fldCharType="end"/>
      </w:r>
      <w:r w:rsidR="0083714F">
        <w:t xml:space="preserve"> of this Agreement with respect to U.S. Government interests, it is the owner of the Licensed Patents or otherwise has the right to grant the licenses granted to Licensee in this Agreement.  However, nothing in this Agreement shall be construed as:</w:t>
      </w:r>
    </w:p>
    <w:p w:rsidR="0083714F" w:rsidRDefault="0083714F" w:rsidP="0083714F">
      <w:pPr>
        <w:pStyle w:val="Heading3"/>
      </w:pPr>
      <w:r>
        <w:t xml:space="preserve">a warranty or representation by </w:t>
      </w:r>
      <w:r w:rsidR="00490F61" w:rsidRPr="00D915BF">
        <w:rPr>
          <w:noProof/>
        </w:rPr>
        <w:t>WiSys</w:t>
      </w:r>
      <w:r>
        <w:t xml:space="preserve"> as to the validity or scope of any of the Licensed Patents;</w:t>
      </w:r>
    </w:p>
    <w:p w:rsidR="0083714F" w:rsidRDefault="0083714F" w:rsidP="0083714F">
      <w:pPr>
        <w:pStyle w:val="Heading3"/>
      </w:pPr>
      <w:r>
        <w:t>a warranty or representation that anything made, used, sold or otherwise disposed of under the license granted in this Agreement will or will not infringe patents of third parties; or</w:t>
      </w:r>
    </w:p>
    <w:p w:rsidR="0083714F" w:rsidRDefault="0083714F" w:rsidP="0083714F">
      <w:pPr>
        <w:pStyle w:val="Heading3"/>
      </w:pPr>
      <w:r>
        <w:t>an obligation to furnish any know-how not provided in the Licensed Patents or any services other than those specified in this Agreement.</w:t>
      </w:r>
    </w:p>
    <w:p w:rsidR="0083714F" w:rsidRDefault="00490F61" w:rsidP="0083714F">
      <w:pPr>
        <w:pStyle w:val="Heading2"/>
      </w:pPr>
      <w:r w:rsidRPr="00D915BF">
        <w:rPr>
          <w:noProof/>
        </w:rPr>
        <w:lastRenderedPageBreak/>
        <w:t>W</w:t>
      </w:r>
      <w:r>
        <w:rPr>
          <w:noProof/>
        </w:rPr>
        <w:t>ISYS</w:t>
      </w:r>
      <w:r w:rsidR="0083714F">
        <w:t xml:space="preserve"> MAKES NO REPRESENTATIONS, EXTENDS NO WARRANTIES OF ANY KIND, EITHER EXPRESS OR IMPLIED, AND ASSUMES NO RESPONSIBILITIES WHATSOEVER WITH RESPECT TO THE USE, SALE, OR OTHER DISPOSITION BY LICENSEE, ITS SUBLICENSEE(S), OR THEIR VENDEES OR OTHER TRANSFEREES, OF PRODUCTS INCORPORATING OR MADE BY USE OF INVENTIONS LICENSED UNDER THIS AGREEMENT.</w:t>
      </w:r>
    </w:p>
    <w:p w:rsidR="0083714F" w:rsidRDefault="0083714F" w:rsidP="0083714F">
      <w:pPr>
        <w:pStyle w:val="Heading2"/>
      </w:pPr>
      <w:r>
        <w:t>Licensee represents and warrants that Products produced under the license granted herein shall be manufactured substantially in the United States as required by 35 U.S.C § 204 and applicable regulations of Chapter 37 of the Code of Federal Regulations.</w:t>
      </w:r>
      <w:r>
        <w:cr/>
      </w:r>
    </w:p>
    <w:p w:rsidR="0083714F" w:rsidRDefault="0083714F" w:rsidP="0083714F">
      <w:pPr>
        <w:pStyle w:val="Heading1"/>
      </w:pPr>
      <w:r w:rsidRPr="0083714F">
        <w:rPr>
          <w:u w:val="single"/>
        </w:rPr>
        <w:t>Recordkeeping</w:t>
      </w:r>
      <w:r>
        <w:t>.</w:t>
      </w:r>
    </w:p>
    <w:p w:rsidR="0083714F" w:rsidRDefault="0083714F" w:rsidP="0083714F">
      <w:pPr>
        <w:pStyle w:val="Heading2"/>
      </w:pPr>
      <w:r>
        <w:t xml:space="preserve">Licensee and its sublicensee(s) shall keep books and records sufficient to verify the accuracy and completeness of Licensee’s and its sublicensee(s)’s accounting referred to above, including, without limitation, inventory, purchase and invoice records relating to the Products or their manufacture.  In addition, Licensee shall maintain documentation evidencing that Licensee is in fact pursuing the development of Products as required herein.  Such documentation may include, but is not limited to, invoices for studies advancing the development of Products, laboratory notebooks, internal job cost records, and filings made to the Internal Revenue Department to obtain tax credit, if available, for research and development of Products.  Such books and records shall be preserved for a period not less than six (6) years after they are created during and after the term of this Agreement.  </w:t>
      </w:r>
    </w:p>
    <w:p w:rsidR="0083714F" w:rsidRDefault="0083714F" w:rsidP="0083714F">
      <w:pPr>
        <w:pStyle w:val="Heading2"/>
      </w:pPr>
      <w:r>
        <w:t xml:space="preserve">Licensee and its sublicensee(s) shall take all steps necessary so that </w:t>
      </w:r>
      <w:r w:rsidR="00490F61" w:rsidRPr="00D915BF">
        <w:rPr>
          <w:noProof/>
        </w:rPr>
        <w:t>WiSys</w:t>
      </w:r>
      <w:r>
        <w:t xml:space="preserve"> may within thirty (30) days of its request review and copy all the books and records at a single U.S. location to allow </w:t>
      </w:r>
      <w:r w:rsidR="00490F61" w:rsidRPr="00D915BF">
        <w:rPr>
          <w:noProof/>
        </w:rPr>
        <w:t>WiSys</w:t>
      </w:r>
      <w:r>
        <w:t xml:space="preserve"> to verify the accuracy of Licensee’s royalty reports and Development Reports, the royalty reports of its sublicensee(s), and any applicable Sublicense Fees.  Such review may be performed by any employee of </w:t>
      </w:r>
      <w:r w:rsidR="00490F61" w:rsidRPr="00D915BF">
        <w:rPr>
          <w:noProof/>
        </w:rPr>
        <w:t>WiSys</w:t>
      </w:r>
      <w:r>
        <w:t xml:space="preserve"> as well as by any attorney or registered CPA designated by </w:t>
      </w:r>
      <w:r w:rsidR="00490F61" w:rsidRPr="00D915BF">
        <w:rPr>
          <w:noProof/>
        </w:rPr>
        <w:t>WiSys</w:t>
      </w:r>
      <w:r>
        <w:t xml:space="preserve">, upon reasonable notice and during regular business hours. </w:t>
      </w:r>
    </w:p>
    <w:p w:rsidR="0083714F" w:rsidRDefault="0083714F" w:rsidP="0083714F">
      <w:pPr>
        <w:pStyle w:val="Heading2"/>
      </w:pPr>
      <w:r>
        <w:t xml:space="preserve">If a royalty payment deficiency is determined, Licensee and its sublicensee(s), as applicable, shall pay the royalty deficiency outstanding within thirty (30) days of receiving written notice thereof, plus interest on outstanding amounts as described in </w:t>
      </w:r>
      <w:r w:rsidR="0063401F">
        <w:fldChar w:fldCharType="begin"/>
      </w:r>
      <w:r w:rsidR="0063401F">
        <w:instrText xml:space="preserve"> REF Consideration_Section \n \h </w:instrText>
      </w:r>
      <w:r w:rsidR="0063401F">
        <w:fldChar w:fldCharType="separate"/>
      </w:r>
      <w:r w:rsidR="00490F61">
        <w:t>Section 4</w:t>
      </w:r>
      <w:r w:rsidR="0063401F">
        <w:fldChar w:fldCharType="end"/>
      </w:r>
      <w:r w:rsidR="0063401F">
        <w:fldChar w:fldCharType="begin"/>
      </w:r>
      <w:r w:rsidR="0063401F">
        <w:instrText xml:space="preserve"> REF Consideration_Accounting \n \h </w:instrText>
      </w:r>
      <w:r w:rsidR="0063401F">
        <w:fldChar w:fldCharType="separate"/>
      </w:r>
      <w:r w:rsidR="00490F61">
        <w:t>F</w:t>
      </w:r>
      <w:r w:rsidR="0063401F">
        <w:fldChar w:fldCharType="end"/>
      </w:r>
      <w:r w:rsidR="0063401F">
        <w:fldChar w:fldCharType="begin"/>
      </w:r>
      <w:r w:rsidR="0063401F">
        <w:instrText xml:space="preserve"> REF Consideration_AccountingTerms \n \h </w:instrText>
      </w:r>
      <w:r w:rsidR="0063401F">
        <w:fldChar w:fldCharType="separate"/>
      </w:r>
      <w:r w:rsidR="00490F61">
        <w:t>(i)</w:t>
      </w:r>
      <w:r w:rsidR="0063401F">
        <w:fldChar w:fldCharType="end"/>
      </w:r>
      <w:r>
        <w:t>.</w:t>
      </w:r>
    </w:p>
    <w:p w:rsidR="0083714F" w:rsidRDefault="0083714F" w:rsidP="0083714F">
      <w:pPr>
        <w:pStyle w:val="Heading2"/>
      </w:pPr>
      <w:r>
        <w:t xml:space="preserve">If a royalty payment deficiency for a calendar year exceeds the lesser of five percent (5%) of the royalties paid for that year or Fifty Thousand Dollars ($50,000), then Licensee or its sublicensee(s) shall be responsible for paying </w:t>
      </w:r>
      <w:r w:rsidR="00490F61" w:rsidRPr="00D915BF">
        <w:rPr>
          <w:noProof/>
        </w:rPr>
        <w:t>WiSys</w:t>
      </w:r>
      <w:r>
        <w:t>’s out-of-pocket expenses incurred with respect to such review.</w:t>
      </w:r>
    </w:p>
    <w:p w:rsidR="0083714F" w:rsidRDefault="0083714F" w:rsidP="0083714F">
      <w:pPr>
        <w:pStyle w:val="Heading1"/>
      </w:pPr>
      <w:r w:rsidRPr="0083714F">
        <w:rPr>
          <w:u w:val="single"/>
        </w:rPr>
        <w:t>Term and Termination</w:t>
      </w:r>
      <w:r>
        <w:t>.</w:t>
      </w:r>
    </w:p>
    <w:p w:rsidR="0083714F" w:rsidRDefault="0083714F" w:rsidP="0083714F">
      <w:pPr>
        <w:pStyle w:val="Heading2"/>
      </w:pPr>
      <w:r>
        <w:t xml:space="preserve">The term of this license shall begin on the Effective Date and continue until this Agreement is terminated as provided herein or until the earlier of the date that no Licensed Patent remains an enforceable patent or the payment of earned royalties under </w:t>
      </w:r>
      <w:r w:rsidR="0063401F">
        <w:fldChar w:fldCharType="begin"/>
      </w:r>
      <w:r w:rsidR="0063401F">
        <w:instrText xml:space="preserve"> REF Consideration_Section \n \h </w:instrText>
      </w:r>
      <w:r w:rsidR="0063401F">
        <w:fldChar w:fldCharType="separate"/>
      </w:r>
      <w:r w:rsidR="00490F61">
        <w:t>Section 4</w:t>
      </w:r>
      <w:r w:rsidR="0063401F">
        <w:fldChar w:fldCharType="end"/>
      </w:r>
      <w:r w:rsidR="0063401F">
        <w:fldChar w:fldCharType="begin"/>
      </w:r>
      <w:r w:rsidR="0063401F">
        <w:instrText xml:space="preserve"> REF Consideration_Royalty \n \h </w:instrText>
      </w:r>
      <w:r w:rsidR="0063401F">
        <w:fldChar w:fldCharType="separate"/>
      </w:r>
      <w:r w:rsidR="00490F61">
        <w:t>B</w:t>
      </w:r>
      <w:r w:rsidR="0063401F">
        <w:fldChar w:fldCharType="end"/>
      </w:r>
      <w:r w:rsidR="0063401F">
        <w:t xml:space="preserve"> and </w:t>
      </w:r>
      <w:r w:rsidR="0063401F">
        <w:fldChar w:fldCharType="begin"/>
      </w:r>
      <w:r w:rsidR="0063401F">
        <w:instrText xml:space="preserve"> REF Consideration_Section \n \h </w:instrText>
      </w:r>
      <w:r w:rsidR="0063401F">
        <w:fldChar w:fldCharType="separate"/>
      </w:r>
      <w:r w:rsidR="00490F61">
        <w:t>Section 4</w:t>
      </w:r>
      <w:r w:rsidR="0063401F">
        <w:fldChar w:fldCharType="end"/>
      </w:r>
      <w:r w:rsidR="0063401F">
        <w:fldChar w:fldCharType="begin"/>
      </w:r>
      <w:r w:rsidR="0063401F">
        <w:instrText xml:space="preserve"> REF Consideration_SublicensingRoyalty \n \h </w:instrText>
      </w:r>
      <w:r w:rsidR="0063401F">
        <w:fldChar w:fldCharType="separate"/>
      </w:r>
      <w:r w:rsidR="00490F61">
        <w:t>C</w:t>
      </w:r>
      <w:r w:rsidR="0063401F">
        <w:fldChar w:fldCharType="end"/>
      </w:r>
      <w:r>
        <w:t>, once begun, ceases for more than four (4) calendar quarters.</w:t>
      </w:r>
    </w:p>
    <w:p w:rsidR="0083714F" w:rsidRDefault="0083714F" w:rsidP="0083714F">
      <w:pPr>
        <w:pStyle w:val="Heading2"/>
      </w:pPr>
      <w:r>
        <w:lastRenderedPageBreak/>
        <w:t xml:space="preserve">Licensee may terminate this Agreement at any time by giving at least ninety (90) days’ written and unambiguous notice of such termination to </w:t>
      </w:r>
      <w:r w:rsidR="00490F61" w:rsidRPr="00D915BF">
        <w:rPr>
          <w:noProof/>
        </w:rPr>
        <w:t>WiSys</w:t>
      </w:r>
      <w:r>
        <w:t>.  Such a notice shall be accompanied by a statement of the reasons for termination.</w:t>
      </w:r>
    </w:p>
    <w:p w:rsidR="0083714F" w:rsidRDefault="00490F61" w:rsidP="0083714F">
      <w:pPr>
        <w:pStyle w:val="Heading2"/>
      </w:pPr>
      <w:r w:rsidRPr="00D915BF">
        <w:rPr>
          <w:noProof/>
        </w:rPr>
        <w:t>WiSys</w:t>
      </w:r>
      <w:r w:rsidR="0083714F">
        <w:t xml:space="preserve"> may terminate this Agreement by giving Licensee at least ninety (90) days written notice if the Date of First Commercial Sale does not occur on or before __________, 20__.</w:t>
      </w:r>
    </w:p>
    <w:p w:rsidR="0083714F" w:rsidRDefault="0083714F" w:rsidP="0083714F">
      <w:pPr>
        <w:pStyle w:val="Heading2"/>
      </w:pPr>
      <w:r>
        <w:t xml:space="preserve">If Licensee at any time defaults in the timely payment of any monies due to </w:t>
      </w:r>
      <w:r w:rsidR="00490F61" w:rsidRPr="00D915BF">
        <w:rPr>
          <w:noProof/>
        </w:rPr>
        <w:t>WiSys</w:t>
      </w:r>
      <w:r>
        <w:t xml:space="preserve"> or the timely submission to </w:t>
      </w:r>
      <w:r w:rsidR="00490F61" w:rsidRPr="00D915BF">
        <w:rPr>
          <w:noProof/>
        </w:rPr>
        <w:t>WiSys</w:t>
      </w:r>
      <w:r>
        <w:t xml:space="preserve"> of any Development Report, fails to actively pursue the Development Plan, or commits any breach of any other covenant herein contained, and Licensee fails to remedy any such breach or default within ninety (90) days after written notice thereof by </w:t>
      </w:r>
      <w:r w:rsidR="00490F61" w:rsidRPr="00D915BF">
        <w:rPr>
          <w:noProof/>
        </w:rPr>
        <w:t>WiSys</w:t>
      </w:r>
      <w:r>
        <w:t xml:space="preserve">, or if Licensee commits any act of bankruptcy, becomes insolvent, is unable to pay its debts as they become due, files a petition under any bankruptcy or insolvency act, or has any such petition filed against it which is not dismissed within sixty (60) days, or if Licensee or its sublicensee(s) offer any component of the Licensed Patents to their creditors, </w:t>
      </w:r>
      <w:r w:rsidR="00490F61" w:rsidRPr="00D915BF">
        <w:rPr>
          <w:noProof/>
        </w:rPr>
        <w:t>WiSys</w:t>
      </w:r>
      <w:r>
        <w:t xml:space="preserve"> may, at its option, terminate this Agreement immediately by giving notice of termination to Licensee.</w:t>
      </w:r>
    </w:p>
    <w:p w:rsidR="0083714F" w:rsidRDefault="0083714F" w:rsidP="0083714F">
      <w:pPr>
        <w:pStyle w:val="Heading2"/>
      </w:pPr>
      <w:r>
        <w:t>Upon the termination of this Agreement, Licensee and its sublicensee(s) shall remain obligated to provide an accounting for and to pay royalties earned up</w:t>
      </w:r>
      <w:r w:rsidR="009D1AF9">
        <w:t xml:space="preserve"> to the date of the termination</w:t>
      </w:r>
      <w:r w:rsidR="00F91A03">
        <w:t xml:space="preserve"> </w:t>
      </w:r>
      <w:r>
        <w:t xml:space="preserve">and any minimum royalties shall be prorated as of the date of termination by the number of days elapsed in the applicable calendar year.  </w:t>
      </w:r>
      <w:r w:rsidR="009D1AF9">
        <w:t xml:space="preserve">Licensee and its sublicensee(s) shall also remain obligated to pay all other amounts owed under this Agreement to </w:t>
      </w:r>
      <w:r w:rsidR="00490F61" w:rsidRPr="00D915BF">
        <w:rPr>
          <w:noProof/>
        </w:rPr>
        <w:t>WiSys</w:t>
      </w:r>
      <w:r w:rsidR="009D1AF9">
        <w:t xml:space="preserve"> prior to termination.  </w:t>
      </w:r>
      <w:r>
        <w:t>Such accountings and payments shall be due within thirty (30) days of termination.</w:t>
      </w:r>
    </w:p>
    <w:p w:rsidR="0083714F" w:rsidRDefault="0083714F" w:rsidP="0083714F">
      <w:pPr>
        <w:pStyle w:val="Heading2"/>
      </w:pPr>
      <w:r>
        <w:t>Waiver by either party of a single breach or default, or a succession of breaches or defaults, shall not deprive such party of any right to terminate this Agreement in the event of any subsequent breach or default.</w:t>
      </w:r>
    </w:p>
    <w:p w:rsidR="0083714F" w:rsidRDefault="0083714F" w:rsidP="0083714F">
      <w:pPr>
        <w:pStyle w:val="Heading1"/>
      </w:pPr>
      <w:r w:rsidRPr="0083714F">
        <w:rPr>
          <w:u w:val="single"/>
        </w:rPr>
        <w:t>Assignability</w:t>
      </w:r>
      <w:r>
        <w:t>.</w:t>
      </w:r>
    </w:p>
    <w:p w:rsidR="0083714F" w:rsidRDefault="0083714F" w:rsidP="0083714F">
      <w:pPr>
        <w:pStyle w:val="BodyText"/>
      </w:pPr>
      <w:r>
        <w:t xml:space="preserve">This Agreement may not be transferred or assigned by Licensee, whether pursuant to a change of control event or otherwise, without the prior written consent of </w:t>
      </w:r>
      <w:r w:rsidR="00490F61" w:rsidRPr="00D915BF">
        <w:rPr>
          <w:noProof/>
        </w:rPr>
        <w:t>WiSys</w:t>
      </w:r>
      <w:r>
        <w:t>.</w:t>
      </w:r>
    </w:p>
    <w:p w:rsidR="0083714F" w:rsidRDefault="0083714F" w:rsidP="0083714F">
      <w:pPr>
        <w:pStyle w:val="Heading1"/>
      </w:pPr>
      <w:r w:rsidRPr="0083714F">
        <w:rPr>
          <w:u w:val="single"/>
        </w:rPr>
        <w:t>Contest of Validity</w:t>
      </w:r>
      <w:r>
        <w:t>.</w:t>
      </w:r>
    </w:p>
    <w:p w:rsidR="0083714F" w:rsidRDefault="0083714F" w:rsidP="0083714F">
      <w:pPr>
        <w:pStyle w:val="Heading2"/>
      </w:pPr>
      <w:r>
        <w:t xml:space="preserve">Licensee and its sublicensee(s) must provide </w:t>
      </w:r>
      <w:r w:rsidR="00490F61" w:rsidRPr="00D915BF">
        <w:rPr>
          <w:noProof/>
        </w:rPr>
        <w:t>WiSys</w:t>
      </w:r>
      <w:r>
        <w:t xml:space="preserve"> at least three (3) months prior written notice before filing any action that contests the validity of any Licensed Patent during the term of this Agreement.</w:t>
      </w:r>
    </w:p>
    <w:p w:rsidR="0083714F" w:rsidRDefault="0083714F" w:rsidP="0083714F">
      <w:pPr>
        <w:pStyle w:val="Heading2"/>
      </w:pPr>
      <w:r>
        <w:t xml:space="preserve">In the event Licensee or its sublicensee(s) files any action contesting the validity of any Licensed Patent, the filing party shall pay a royalty rate of two (2) times the royalty rate specified in </w:t>
      </w:r>
      <w:r w:rsidR="0063401F">
        <w:fldChar w:fldCharType="begin"/>
      </w:r>
      <w:r w:rsidR="0063401F">
        <w:instrText xml:space="preserve"> REF Consideration_Section \n \h </w:instrText>
      </w:r>
      <w:r w:rsidR="0063401F">
        <w:fldChar w:fldCharType="separate"/>
      </w:r>
      <w:r w:rsidR="00490F61">
        <w:t>Section 4</w:t>
      </w:r>
      <w:r w:rsidR="0063401F">
        <w:fldChar w:fldCharType="end"/>
      </w:r>
      <w:r w:rsidR="0063401F">
        <w:fldChar w:fldCharType="begin"/>
      </w:r>
      <w:r w:rsidR="0063401F">
        <w:instrText xml:space="preserve"> REF Consideration_Royalty \n \h </w:instrText>
      </w:r>
      <w:r w:rsidR="0063401F">
        <w:fldChar w:fldCharType="separate"/>
      </w:r>
      <w:r w:rsidR="00490F61">
        <w:t>B</w:t>
      </w:r>
      <w:r w:rsidR="0063401F">
        <w:fldChar w:fldCharType="end"/>
      </w:r>
      <w:r w:rsidR="0063401F">
        <w:t xml:space="preserve"> </w:t>
      </w:r>
      <w:r>
        <w:t xml:space="preserve">of this Agreement for all Products sold during the pendency of such action.  Moreover, should the outcome of such contest determine that any claim of a Licensed Patent challenged is valid and would be infringed by a Product sold by Licensee (or its sublicensee(s), if such sublicensee filed the action) if not for the license granted by this Agreement, Licensee (or its sublicensee(s), if such </w:t>
      </w:r>
      <w:r>
        <w:lastRenderedPageBreak/>
        <w:t xml:space="preserve">sublicensee filed the action) shall thereafter, and for the remaining term of this Agreement, pay a royalty rate of three (3) times the royalty rate specified in </w:t>
      </w:r>
      <w:r w:rsidR="0063401F">
        <w:fldChar w:fldCharType="begin"/>
      </w:r>
      <w:r w:rsidR="0063401F">
        <w:instrText xml:space="preserve"> REF Consideration_Section \n \h </w:instrText>
      </w:r>
      <w:r w:rsidR="0063401F">
        <w:fldChar w:fldCharType="separate"/>
      </w:r>
      <w:r w:rsidR="00490F61">
        <w:t>Section 4</w:t>
      </w:r>
      <w:r w:rsidR="0063401F">
        <w:fldChar w:fldCharType="end"/>
      </w:r>
      <w:r w:rsidR="0063401F">
        <w:fldChar w:fldCharType="begin"/>
      </w:r>
      <w:r w:rsidR="0063401F">
        <w:instrText xml:space="preserve"> REF Consideration_Royalty \n \h </w:instrText>
      </w:r>
      <w:r w:rsidR="0063401F">
        <w:fldChar w:fldCharType="separate"/>
      </w:r>
      <w:r w:rsidR="00490F61">
        <w:t>B</w:t>
      </w:r>
      <w:r w:rsidR="0063401F">
        <w:fldChar w:fldCharType="end"/>
      </w:r>
      <w:r>
        <w:t xml:space="preserve"> of this Agreement.  </w:t>
      </w:r>
    </w:p>
    <w:p w:rsidR="0083714F" w:rsidRDefault="0083714F" w:rsidP="0083714F">
      <w:pPr>
        <w:pStyle w:val="Heading2"/>
      </w:pPr>
      <w:r>
        <w:t xml:space="preserve">In the event that Licensee or its sublicensee(s) contests the validity of any Licensed Patent during the term of this Agreement, Licensee agrees (and shall require its sublicensee(s) to agree) to pay to </w:t>
      </w:r>
      <w:r w:rsidR="00490F61" w:rsidRPr="00D915BF">
        <w:rPr>
          <w:noProof/>
        </w:rPr>
        <w:t>WiSys</w:t>
      </w:r>
      <w:r>
        <w:t xml:space="preserve"> all royalties due under the Agreement during the period of challenge.  For the sake of clarity, such amounts shall not be paid into any escrow or other account, but directly to </w:t>
      </w:r>
      <w:r w:rsidR="00490F61" w:rsidRPr="00D915BF">
        <w:rPr>
          <w:noProof/>
        </w:rPr>
        <w:t>WiSys</w:t>
      </w:r>
      <w:r>
        <w:t>, and shall not be refunded.</w:t>
      </w:r>
    </w:p>
    <w:p w:rsidR="0083714F" w:rsidRDefault="0083714F" w:rsidP="0083714F">
      <w:pPr>
        <w:pStyle w:val="Heading1"/>
      </w:pPr>
      <w:r w:rsidRPr="0083714F">
        <w:rPr>
          <w:u w:val="single"/>
        </w:rPr>
        <w:t>Enforcement</w:t>
      </w:r>
      <w:r>
        <w:t>.</w:t>
      </w:r>
    </w:p>
    <w:p w:rsidR="0083714F" w:rsidRDefault="00490F61" w:rsidP="0083714F">
      <w:pPr>
        <w:pStyle w:val="BodyText"/>
      </w:pPr>
      <w:r w:rsidRPr="00D915BF">
        <w:rPr>
          <w:noProof/>
        </w:rPr>
        <w:t>WiSys</w:t>
      </w:r>
      <w:r w:rsidR="0083714F">
        <w:t xml:space="preserve"> intends to protect the Licensed Patents against infringers or otherwise act to eliminate infringement, when, in </w:t>
      </w:r>
      <w:r w:rsidRPr="00D915BF">
        <w:rPr>
          <w:noProof/>
        </w:rPr>
        <w:t>WiSys</w:t>
      </w:r>
      <w:r w:rsidR="0083714F">
        <w:t xml:space="preserve">’s sole judgment, such action may be necessary, proper, and justified and makes reasonable business sense considering all factors.  In the event that Licensee or its sublicensee(s) believe there is infringement of any Licensed Patent under this Agreement which is to its substantial detriment, Licensee shall provide </w:t>
      </w:r>
      <w:r w:rsidRPr="00D915BF">
        <w:rPr>
          <w:noProof/>
        </w:rPr>
        <w:t>WiSys</w:t>
      </w:r>
      <w:r w:rsidR="0083714F">
        <w:t xml:space="preserve"> with notification and reasonable evidence of such infringement.</w:t>
      </w:r>
      <w:r w:rsidR="009D1AF9">
        <w:t xml:space="preserve">  Upon request by </w:t>
      </w:r>
      <w:r w:rsidRPr="00D915BF">
        <w:rPr>
          <w:noProof/>
        </w:rPr>
        <w:t>WiSys</w:t>
      </w:r>
      <w:r w:rsidR="009D1AF9">
        <w:t xml:space="preserve">, Licensee will provide </w:t>
      </w:r>
      <w:r w:rsidRPr="00D915BF">
        <w:rPr>
          <w:noProof/>
        </w:rPr>
        <w:t>WiSys</w:t>
      </w:r>
      <w:r w:rsidR="009D1AF9">
        <w:t xml:space="preserve"> with such assistance and information as may be useful to </w:t>
      </w:r>
      <w:r w:rsidRPr="00D915BF">
        <w:rPr>
          <w:noProof/>
        </w:rPr>
        <w:t>WiSys</w:t>
      </w:r>
      <w:r w:rsidR="009D1AF9">
        <w:t xml:space="preserve"> in connection with </w:t>
      </w:r>
      <w:r w:rsidRPr="00D915BF">
        <w:rPr>
          <w:noProof/>
        </w:rPr>
        <w:t>WiSys</w:t>
      </w:r>
      <w:r w:rsidR="00757B23">
        <w:t>’s</w:t>
      </w:r>
      <w:r w:rsidR="009D1AF9">
        <w:t xml:space="preserve"> taking such action (if the cause of action arose during the term of this Agreement and </w:t>
      </w:r>
      <w:r w:rsidRPr="00D915BF">
        <w:rPr>
          <w:noProof/>
        </w:rPr>
        <w:t>WiSys</w:t>
      </w:r>
      <w:r w:rsidR="009D1AF9">
        <w:t xml:space="preserve"> reimburses Licensee for Licensee’s reasonable out-of-pocket expenses).</w:t>
      </w:r>
    </w:p>
    <w:p w:rsidR="0083714F" w:rsidRDefault="0083714F" w:rsidP="0083714F">
      <w:pPr>
        <w:pStyle w:val="Heading1"/>
      </w:pPr>
      <w:r w:rsidRPr="0083714F">
        <w:rPr>
          <w:u w:val="single"/>
        </w:rPr>
        <w:t>Patent Marking</w:t>
      </w:r>
      <w:r>
        <w:t>.</w:t>
      </w:r>
    </w:p>
    <w:p w:rsidR="0083714F" w:rsidRDefault="0083714F" w:rsidP="0083714F">
      <w:pPr>
        <w:pStyle w:val="BodyText"/>
      </w:pPr>
      <w:r>
        <w:t>Licensee and its sublicensee(s) shall mark all Products or Product packaging with the appropriate patent number reference in compliance with the requirements of U.S. law 35 U.S.C. § 287.</w:t>
      </w:r>
    </w:p>
    <w:p w:rsidR="0083714F" w:rsidRDefault="0083714F" w:rsidP="0083714F">
      <w:pPr>
        <w:pStyle w:val="Heading1"/>
      </w:pPr>
      <w:r w:rsidRPr="0083714F">
        <w:rPr>
          <w:u w:val="single"/>
        </w:rPr>
        <w:t>Product Liability; Conduct of Business</w:t>
      </w:r>
      <w:r>
        <w:t>.</w:t>
      </w:r>
    </w:p>
    <w:p w:rsidR="0083714F" w:rsidRDefault="0083714F" w:rsidP="0083714F">
      <w:pPr>
        <w:pStyle w:val="Heading2"/>
      </w:pPr>
      <w:r>
        <w:t xml:space="preserve">Licensee shall, at all times during the term of this Agreement and thereafter, indemnify, defend and hold </w:t>
      </w:r>
      <w:r w:rsidR="00490F61" w:rsidRPr="00D915BF">
        <w:rPr>
          <w:noProof/>
        </w:rPr>
        <w:t>WiSys</w:t>
      </w:r>
      <w:r>
        <w:t xml:space="preserve"> and the inventors of the Licensed Patents harmless against all claims and expenses, including legal expenses and reasonable attorneys fees, arising out of the death of or injury to any person or persons or out of any damage to property and against any other claim, proceeding, demand, expense and liability of any kind whatsoever resulting from the production, manufacture, sale, use, lease, consumption or advertisement of Products arising from any right or obligation of Licensee or its sublicensee(s) hereunder.  </w:t>
      </w:r>
      <w:r w:rsidR="00490F61" w:rsidRPr="00D915BF">
        <w:rPr>
          <w:noProof/>
        </w:rPr>
        <w:t>WiSys</w:t>
      </w:r>
      <w:r>
        <w:t xml:space="preserve"> at all times reserves the right to select and retain counsel of its own to defend </w:t>
      </w:r>
      <w:r w:rsidR="00490F61" w:rsidRPr="00D915BF">
        <w:rPr>
          <w:noProof/>
        </w:rPr>
        <w:t>WiSys</w:t>
      </w:r>
      <w:r>
        <w:t>’s interests.</w:t>
      </w:r>
    </w:p>
    <w:p w:rsidR="0083714F" w:rsidRDefault="0083714F" w:rsidP="0083714F">
      <w:pPr>
        <w:pStyle w:val="Heading2"/>
      </w:pPr>
      <w:r>
        <w:t xml:space="preserve">Licensee warrants that it now maintains and will continue to maintain liability insurance coverage appropriate to the risk involved in marketing the Products subject to this Agreement and that such insurance coverage lists </w:t>
      </w:r>
      <w:r w:rsidR="00490F61" w:rsidRPr="00D915BF">
        <w:rPr>
          <w:noProof/>
        </w:rPr>
        <w:t>WiSys</w:t>
      </w:r>
      <w:r>
        <w:t xml:space="preserve"> and the inventors of the Licensed Patents as additional insureds.  Upon </w:t>
      </w:r>
      <w:r w:rsidR="00490F61" w:rsidRPr="00D915BF">
        <w:rPr>
          <w:noProof/>
        </w:rPr>
        <w:t>WiSys</w:t>
      </w:r>
      <w:r>
        <w:t xml:space="preserve">’s request, Licensee will present evidence to </w:t>
      </w:r>
      <w:r w:rsidR="00490F61" w:rsidRPr="00D915BF">
        <w:rPr>
          <w:noProof/>
        </w:rPr>
        <w:t>WiSys</w:t>
      </w:r>
      <w:r>
        <w:t xml:space="preserve"> that such coverage is being maintained.</w:t>
      </w:r>
    </w:p>
    <w:p w:rsidR="0083714F" w:rsidRDefault="0083714F" w:rsidP="0083714F">
      <w:pPr>
        <w:pStyle w:val="Heading1"/>
      </w:pPr>
      <w:r w:rsidRPr="0083714F">
        <w:rPr>
          <w:u w:val="single"/>
        </w:rPr>
        <w:lastRenderedPageBreak/>
        <w:t>Use of Names</w:t>
      </w:r>
      <w:r>
        <w:t>.</w:t>
      </w:r>
    </w:p>
    <w:p w:rsidR="0083714F" w:rsidRDefault="0083714F" w:rsidP="0083714F">
      <w:pPr>
        <w:pStyle w:val="BodyText"/>
      </w:pPr>
      <w:r>
        <w:t xml:space="preserve">Neither Licensee nor its sublicensee(s) shall use </w:t>
      </w:r>
      <w:r w:rsidR="00490F61" w:rsidRPr="00D915BF">
        <w:rPr>
          <w:noProof/>
        </w:rPr>
        <w:t>WiSys</w:t>
      </w:r>
      <w:r>
        <w:t>’s name, the name of any inventor of inventions governed by this Agreement, or the name of the University of Wisconsin in sales promotion, advertising, or any other form of publicity without the prior written approval of the entity or person whose name is being used.</w:t>
      </w:r>
    </w:p>
    <w:p w:rsidR="0083714F" w:rsidRDefault="0083714F" w:rsidP="0083714F">
      <w:pPr>
        <w:pStyle w:val="Heading1"/>
      </w:pPr>
      <w:r w:rsidRPr="0083714F">
        <w:rPr>
          <w:u w:val="single"/>
        </w:rPr>
        <w:t>United States</w:t>
      </w:r>
      <w:bookmarkStart w:id="9" w:name="USInterests_Section"/>
      <w:bookmarkEnd w:id="9"/>
      <w:r w:rsidRPr="0083714F">
        <w:rPr>
          <w:u w:val="single"/>
        </w:rPr>
        <w:t xml:space="preserve"> Government Interests</w:t>
      </w:r>
      <w:r>
        <w:t>.</w:t>
      </w:r>
    </w:p>
    <w:p w:rsidR="0083714F" w:rsidRDefault="0083714F" w:rsidP="0083714F">
      <w:pPr>
        <w:pStyle w:val="BodyText"/>
      </w:pPr>
      <w:r>
        <w:t>It is understood that if the United States Government (through any of its agencies or otherwise) has funded research, during the course of or under which any of the inventions of the Licensed Patents were conceived or made, the United States Government is entitled, as a right, under the provisions of 35 U.S.C. §§ 200 212 and applicable regulations of Chapter 37 of the Code of Federal Regulations, to a nonexclusive, nontransferable, irrevocable, paid-up license to practice or have practiced the invention of such Licensed Patents for governmental purposes.  Any license granted under this Agreement to Licensee or any of its sublicensees shall be subject to such right.</w:t>
      </w:r>
    </w:p>
    <w:p w:rsidR="0083714F" w:rsidRDefault="0083714F" w:rsidP="0083714F">
      <w:pPr>
        <w:pStyle w:val="Heading1"/>
      </w:pPr>
      <w:r w:rsidRPr="00C467CD">
        <w:rPr>
          <w:u w:val="single"/>
        </w:rPr>
        <w:t>Miscellaneous</w:t>
      </w:r>
      <w:r>
        <w:t>.</w:t>
      </w:r>
    </w:p>
    <w:p w:rsidR="0083714F" w:rsidRDefault="0083714F" w:rsidP="0083714F">
      <w:pPr>
        <w:pStyle w:val="BodyText"/>
      </w:pPr>
      <w:r>
        <w:t xml:space="preserve">This Agreement shall be governed by and construed in all respects in accordance with the laws of the State of Wisconsin.  If any provisions of this Agreement are or shall come into conflict with the laws or regulations of any jurisdiction or any governmental entity having jurisdiction over the parties or this Agreement, those provisions shall be deemed automatically deleted, if such deletion is allowed by relevant law, and the remaining terms and conditions of this Agreement shall remain in full force and effect.  If such a deletion is not so allowed or if such a deletion leaves terms thereby made clearly illogical or inappropriate in effect, the parties agree to substitute new terms as similar in effect to the present terms of this Agreement as may be allowed under the applicable laws and regulations.  The parties hereto are independent contractors and not joint venturers or partners. </w:t>
      </w:r>
    </w:p>
    <w:p w:rsidR="0083714F" w:rsidRDefault="0083714F" w:rsidP="0083714F">
      <w:pPr>
        <w:pStyle w:val="Heading1"/>
      </w:pPr>
      <w:r w:rsidRPr="00C467CD">
        <w:rPr>
          <w:u w:val="single"/>
        </w:rPr>
        <w:t>No</w:t>
      </w:r>
      <w:bookmarkStart w:id="10" w:name="Notices_Section"/>
      <w:bookmarkEnd w:id="10"/>
      <w:r w:rsidRPr="00C467CD">
        <w:rPr>
          <w:u w:val="single"/>
        </w:rPr>
        <w:t>tices</w:t>
      </w:r>
      <w:r>
        <w:t>.</w:t>
      </w:r>
    </w:p>
    <w:p w:rsidR="0083714F" w:rsidRDefault="0083714F" w:rsidP="0083714F">
      <w:pPr>
        <w:pStyle w:val="Heading2"/>
      </w:pPr>
      <w:r>
        <w:t xml:space="preserve">Any notice required to be given pursuant to the provisions of this Agreement shall be in writing and shall be deemed to have been given at the earlier of the time when actually received as a consequence of any effective method of delivery, including but not limited to hand delivery, transmission by telecopier, </w:t>
      </w:r>
      <w:r w:rsidR="00C86753">
        <w:t xml:space="preserve">electronic transmission, i.e., email, </w:t>
      </w:r>
      <w:r>
        <w:t>or delivery by a professional courier service or the time when sent by certified or registered mail addressed to the party for whom intended at the address below or at such changed address as the party shall have specified by written notice, provided that any notice of change of address shall be effe</w:t>
      </w:r>
      <w:r w:rsidR="003F5C43">
        <w:t>ctive only upon actual receipt.</w:t>
      </w:r>
    </w:p>
    <w:p w:rsidR="0083714F" w:rsidRDefault="00490F61" w:rsidP="0083714F">
      <w:pPr>
        <w:pStyle w:val="Heading4"/>
      </w:pPr>
      <w:bookmarkStart w:id="11" w:name="Notices_Entity"/>
      <w:bookmarkEnd w:id="11"/>
      <w:r>
        <w:t>WiSys Technology Foundation</w:t>
      </w:r>
    </w:p>
    <w:p w:rsidR="0083714F" w:rsidRDefault="0083714F" w:rsidP="0083714F">
      <w:pPr>
        <w:pStyle w:val="HeadingBody4"/>
      </w:pPr>
      <w:r>
        <w:t>Attn:  Contracts Manager</w:t>
      </w:r>
    </w:p>
    <w:p w:rsidR="0083714F" w:rsidRDefault="0083714F" w:rsidP="0083714F">
      <w:pPr>
        <w:pStyle w:val="HeadingBody4"/>
      </w:pPr>
      <w:r>
        <w:t>614 Walnut Street</w:t>
      </w:r>
    </w:p>
    <w:p w:rsidR="0083714F" w:rsidRDefault="0083714F" w:rsidP="0083714F">
      <w:pPr>
        <w:pStyle w:val="HeadingBody4"/>
      </w:pPr>
      <w:r>
        <w:t>Madison, Wisconsin  53726</w:t>
      </w:r>
    </w:p>
    <w:p w:rsidR="00C86753" w:rsidRDefault="00C86753" w:rsidP="0083714F">
      <w:pPr>
        <w:pStyle w:val="HeadingBody4"/>
      </w:pPr>
      <w:r>
        <w:t>Phone:  (608) 263-2500</w:t>
      </w:r>
    </w:p>
    <w:p w:rsidR="00C86753" w:rsidRDefault="00C86753" w:rsidP="0083714F">
      <w:pPr>
        <w:pStyle w:val="HeadingBody4"/>
      </w:pPr>
      <w:r>
        <w:t>Email:  contracts@warf.org</w:t>
      </w:r>
    </w:p>
    <w:p w:rsidR="0083714F" w:rsidRDefault="0083714F" w:rsidP="00C467CD">
      <w:pPr>
        <w:pStyle w:val="Heading4"/>
        <w:tabs>
          <w:tab w:val="left" w:pos="5760"/>
        </w:tabs>
      </w:pPr>
      <w:r>
        <w:lastRenderedPageBreak/>
        <w:t>Licensee</w:t>
      </w:r>
      <w:r w:rsidR="00C467CD">
        <w:t xml:space="preserve"> </w:t>
      </w:r>
      <w:r w:rsidR="00C467CD" w:rsidRPr="00C467CD">
        <w:rPr>
          <w:u w:val="single"/>
        </w:rPr>
        <w:tab/>
      </w:r>
    </w:p>
    <w:p w:rsidR="0083714F" w:rsidRPr="00C467CD" w:rsidRDefault="0083714F" w:rsidP="0083714F">
      <w:pPr>
        <w:pStyle w:val="HeadingBody4"/>
        <w:rPr>
          <w:u w:val="single"/>
        </w:rPr>
      </w:pPr>
      <w:r>
        <w:t xml:space="preserve">Attn: </w:t>
      </w:r>
      <w:r w:rsidR="00C467CD">
        <w:rPr>
          <w:u w:val="single"/>
        </w:rPr>
        <w:tab/>
      </w:r>
    </w:p>
    <w:p w:rsidR="0083714F" w:rsidRPr="00C467CD" w:rsidRDefault="00C467CD" w:rsidP="0083714F">
      <w:pPr>
        <w:pStyle w:val="HeadingBody4"/>
        <w:rPr>
          <w:u w:val="single"/>
        </w:rPr>
      </w:pPr>
      <w:r>
        <w:rPr>
          <w:u w:val="single"/>
        </w:rPr>
        <w:tab/>
      </w:r>
    </w:p>
    <w:p w:rsidR="0083714F" w:rsidRDefault="00C467CD" w:rsidP="0083714F">
      <w:pPr>
        <w:pStyle w:val="HeadingBody4"/>
        <w:rPr>
          <w:u w:val="single"/>
        </w:rPr>
      </w:pPr>
      <w:r>
        <w:rPr>
          <w:u w:val="single"/>
        </w:rPr>
        <w:tab/>
      </w:r>
    </w:p>
    <w:p w:rsidR="00C86753" w:rsidRDefault="00C86753" w:rsidP="0083714F">
      <w:pPr>
        <w:pStyle w:val="HeadingBody4"/>
        <w:rPr>
          <w:u w:val="single"/>
        </w:rPr>
      </w:pPr>
      <w:r>
        <w:t xml:space="preserve">Phone: </w:t>
      </w:r>
      <w:r>
        <w:rPr>
          <w:u w:val="single"/>
        </w:rPr>
        <w:tab/>
      </w:r>
    </w:p>
    <w:p w:rsidR="00C86753" w:rsidRPr="00C86753" w:rsidRDefault="00C86753" w:rsidP="0083714F">
      <w:pPr>
        <w:pStyle w:val="HeadingBody4"/>
        <w:rPr>
          <w:u w:val="single"/>
        </w:rPr>
      </w:pPr>
      <w:r>
        <w:t xml:space="preserve">Email: </w:t>
      </w:r>
      <w:r>
        <w:rPr>
          <w:u w:val="single"/>
        </w:rPr>
        <w:tab/>
      </w:r>
    </w:p>
    <w:p w:rsidR="0083714F" w:rsidRDefault="0083714F" w:rsidP="0083714F">
      <w:pPr>
        <w:pStyle w:val="Heading1"/>
      </w:pPr>
      <w:r w:rsidRPr="00C467CD">
        <w:rPr>
          <w:u w:val="single"/>
        </w:rPr>
        <w:t>Integ</w:t>
      </w:r>
      <w:bookmarkStart w:id="12" w:name="Integration_Section"/>
      <w:bookmarkEnd w:id="12"/>
      <w:r w:rsidRPr="00C467CD">
        <w:rPr>
          <w:u w:val="single"/>
        </w:rPr>
        <w:t>ration</w:t>
      </w:r>
      <w:r>
        <w:t>.</w:t>
      </w:r>
    </w:p>
    <w:p w:rsidR="0083714F" w:rsidRDefault="0083714F" w:rsidP="0083714F">
      <w:pPr>
        <w:pStyle w:val="BodyText"/>
      </w:pPr>
      <w:r>
        <w:t xml:space="preserve">This Agreement constitutes the full understanding between the parties with reference to the subject matter hereof, and no statements or agreements by or between the parties, whether orally or in writing, except as provided for elsewhere in this </w:t>
      </w:r>
      <w:r w:rsidR="0063401F">
        <w:fldChar w:fldCharType="begin"/>
      </w:r>
      <w:r w:rsidR="0063401F">
        <w:instrText xml:space="preserve"> REF Integration_Section \n \h </w:instrText>
      </w:r>
      <w:r w:rsidR="0063401F">
        <w:fldChar w:fldCharType="separate"/>
      </w:r>
      <w:r w:rsidR="00490F61">
        <w:t>Section 17</w:t>
      </w:r>
      <w:r w:rsidR="0063401F">
        <w:fldChar w:fldCharType="end"/>
      </w:r>
      <w:r>
        <w:t>, made prior to or at the signing hereof, shall vary or modify the written terms of this Agreement.  Neither party shall claim any amendment, modification, or release from any provisions of this Agreement by mutual agreement, acknowledgment, or otherwise, unless such mutual agreement is in writing, signed by the other party, and specifically states that it is an amendment to this Agreement.</w:t>
      </w:r>
    </w:p>
    <w:p w:rsidR="0083714F" w:rsidRDefault="0083714F" w:rsidP="0083714F">
      <w:pPr>
        <w:pStyle w:val="Heading1"/>
      </w:pPr>
      <w:r w:rsidRPr="00C467CD">
        <w:rPr>
          <w:u w:val="single"/>
        </w:rPr>
        <w:t>Confid</w:t>
      </w:r>
      <w:bookmarkStart w:id="13" w:name="Confidentiality_Section"/>
      <w:bookmarkEnd w:id="13"/>
      <w:r w:rsidRPr="00C467CD">
        <w:rPr>
          <w:u w:val="single"/>
        </w:rPr>
        <w:t>entiality</w:t>
      </w:r>
      <w:r>
        <w:t>.</w:t>
      </w:r>
    </w:p>
    <w:p w:rsidR="0083714F" w:rsidRDefault="0083714F" w:rsidP="0083714F">
      <w:pPr>
        <w:pStyle w:val="BodyText"/>
      </w:pPr>
      <w:r>
        <w:t xml:space="preserve">The parties hereto agree to keep any information identified as confidential by the disclosing party confidential using methods at least as stringent as each party uses to protect its own confidential information.  “Confidential Information” shall include the terms of this Agreement, Licensee’s Development Plan and Development Reports, Royalty Reports and forecasts, sublicenses, the Licensed Patents and all information concerning them and any other information marked confidential or accompanied by correspondence indicating such information is exchanged in confidence between the parties.  Except as may be authorized in advance in writing by </w:t>
      </w:r>
      <w:r w:rsidR="00490F61" w:rsidRPr="00D915BF">
        <w:rPr>
          <w:noProof/>
        </w:rPr>
        <w:t>WiSys</w:t>
      </w:r>
      <w:r>
        <w:t xml:space="preserve">, Licensee shall only grant access to </w:t>
      </w:r>
      <w:r w:rsidR="00490F61" w:rsidRPr="00D915BF">
        <w:rPr>
          <w:noProof/>
        </w:rPr>
        <w:t>WiSys</w:t>
      </w:r>
      <w:r>
        <w:t xml:space="preserve">’s Confidential Information to its sublicensee(s) and those employees of Licensee and its sublicensee(s) involved in research relating to the Licensed Patents.  Licensee shall require its sublicensee(s) and all such employees to be bound by terms of confidentiality no less restrictive than those set forth in this </w:t>
      </w:r>
      <w:r w:rsidR="001764A4">
        <w:fldChar w:fldCharType="begin"/>
      </w:r>
      <w:r w:rsidR="001764A4">
        <w:instrText xml:space="preserve"> REF Confidentiality_Section \n \h </w:instrText>
      </w:r>
      <w:r w:rsidR="001764A4">
        <w:fldChar w:fldCharType="separate"/>
      </w:r>
      <w:r w:rsidR="00490F61">
        <w:t>Section 18</w:t>
      </w:r>
      <w:r w:rsidR="001764A4">
        <w:fldChar w:fldCharType="end"/>
      </w:r>
      <w:r>
        <w:t xml:space="preserve">.  Licensee and its sublicensee(s) shall not use any Confidential Information to </w:t>
      </w:r>
      <w:r w:rsidR="00490F61" w:rsidRPr="00D915BF">
        <w:rPr>
          <w:noProof/>
        </w:rPr>
        <w:t>WiSys</w:t>
      </w:r>
      <w:r>
        <w:t>’s detriment, including, but not limited to, claiming priority to the Licensed Patents in any patent prosecution.  The confidentiality and use obligations set forth above apply to all or any part of the Confidential Information disclosed hereunder except to the extent that:</w:t>
      </w:r>
    </w:p>
    <w:p w:rsidR="0083714F" w:rsidRDefault="00C64C8E" w:rsidP="0083714F">
      <w:pPr>
        <w:pStyle w:val="Heading3"/>
      </w:pPr>
      <w:r>
        <w:t>the receiving party</w:t>
      </w:r>
      <w:r w:rsidR="0083714F">
        <w:t xml:space="preserve"> can show by written record that it possessed the information prior to its receipt from the </w:t>
      </w:r>
      <w:r>
        <w:t>disclosing</w:t>
      </w:r>
      <w:r w:rsidR="0083714F">
        <w:t xml:space="preserve"> party;</w:t>
      </w:r>
    </w:p>
    <w:p w:rsidR="0083714F" w:rsidRDefault="0083714F" w:rsidP="0083714F">
      <w:pPr>
        <w:pStyle w:val="Heading3"/>
      </w:pPr>
      <w:r>
        <w:t xml:space="preserve">the information was already available to the public or became so through no fault of </w:t>
      </w:r>
      <w:r w:rsidR="00C64C8E">
        <w:t>the receiving party</w:t>
      </w:r>
      <w:r>
        <w:t>;</w:t>
      </w:r>
    </w:p>
    <w:p w:rsidR="0083714F" w:rsidRDefault="0083714F" w:rsidP="0083714F">
      <w:pPr>
        <w:pStyle w:val="Heading3"/>
      </w:pPr>
      <w:r>
        <w:t xml:space="preserve">the information is subsequently disclosed to </w:t>
      </w:r>
      <w:r w:rsidR="00C64C8E">
        <w:t>the receiving party</w:t>
      </w:r>
      <w:r>
        <w:t xml:space="preserve"> by a third party that has the right to disclose it free of any obligations of confidentiality; </w:t>
      </w:r>
    </w:p>
    <w:p w:rsidR="0083714F" w:rsidRDefault="0083714F" w:rsidP="0083714F">
      <w:pPr>
        <w:pStyle w:val="Heading3"/>
      </w:pPr>
      <w:r>
        <w:t>the information is required by law, rule, regulation or judicial process to be disclosed</w:t>
      </w:r>
      <w:r w:rsidR="009D1AF9">
        <w:t xml:space="preserve"> (if such requirement arises, the party requested to disclose the Confidential Information of </w:t>
      </w:r>
      <w:r w:rsidR="009D1AF9">
        <w:lastRenderedPageBreak/>
        <w:t>the other party shall, prior to any such disclosure, promptly notify said party and provide assistance in any reasonable effort to obtain confidential treatment with respect to such disclosure)</w:t>
      </w:r>
      <w:r>
        <w:t>; or</w:t>
      </w:r>
    </w:p>
    <w:p w:rsidR="0083714F" w:rsidRDefault="0083714F" w:rsidP="0083714F">
      <w:pPr>
        <w:pStyle w:val="Heading3"/>
      </w:pPr>
      <w:r>
        <w:t>five (5) years have elapsed from the expiration of this Agreement.</w:t>
      </w:r>
    </w:p>
    <w:p w:rsidR="0083714F" w:rsidRDefault="0083714F" w:rsidP="0083714F">
      <w:pPr>
        <w:pStyle w:val="Heading1"/>
      </w:pPr>
      <w:r w:rsidRPr="00C467CD">
        <w:rPr>
          <w:u w:val="single"/>
        </w:rPr>
        <w:t>Authority</w:t>
      </w:r>
      <w:r>
        <w:t>.</w:t>
      </w:r>
    </w:p>
    <w:p w:rsidR="0083714F" w:rsidRDefault="0083714F" w:rsidP="0083714F">
      <w:pPr>
        <w:pStyle w:val="BodyText"/>
      </w:pPr>
      <w:r>
        <w:t xml:space="preserve">The persons signing on behalf of </w:t>
      </w:r>
      <w:r w:rsidR="00490F61" w:rsidRPr="00D915BF">
        <w:rPr>
          <w:noProof/>
        </w:rPr>
        <w:t>WiSys</w:t>
      </w:r>
      <w:r>
        <w:t xml:space="preserve"> and Licensee hereby warrant and represent that they have authority to execute this Agreement on behalf of the party for whom they have signed.</w:t>
      </w:r>
    </w:p>
    <w:p w:rsidR="0083714F" w:rsidRPr="0083714F" w:rsidRDefault="0083714F" w:rsidP="00FB1CB4">
      <w:pPr>
        <w:pStyle w:val="BodyText"/>
        <w:keepNext/>
        <w:keepLines/>
      </w:pPr>
      <w:r w:rsidRPr="00C467CD">
        <w:rPr>
          <w:b/>
        </w:rPr>
        <w:t>IN WITNESS WHEREOF</w:t>
      </w:r>
      <w:r>
        <w:t>, the parties hereto have duly executed this Agreement on the dates indicated below.</w:t>
      </w:r>
    </w:p>
    <w:p w:rsidR="006E04BD" w:rsidRPr="003F5C43" w:rsidRDefault="00490F61" w:rsidP="006E04BD">
      <w:pPr>
        <w:keepNext/>
        <w:keepLines/>
        <w:spacing w:after="240"/>
        <w:ind w:left="360"/>
        <w:rPr>
          <w:b/>
        </w:rPr>
      </w:pPr>
      <w:r w:rsidRPr="00490F61">
        <w:rPr>
          <w:b/>
        </w:rPr>
        <w:t>WISYS TECHNOLOGY FOUNDATION</w:t>
      </w:r>
    </w:p>
    <w:p w:rsidR="006E04BD" w:rsidRPr="000F2EB9" w:rsidRDefault="006E04BD" w:rsidP="006E04BD">
      <w:pPr>
        <w:keepNext/>
        <w:keepLines/>
        <w:tabs>
          <w:tab w:val="left" w:pos="6480"/>
          <w:tab w:val="left" w:pos="8280"/>
          <w:tab w:val="left" w:pos="9360"/>
        </w:tabs>
        <w:rPr>
          <w:u w:val="single"/>
        </w:rPr>
      </w:pPr>
      <w:r>
        <w:t xml:space="preserve">By: </w:t>
      </w:r>
      <w:r>
        <w:rPr>
          <w:u w:val="single"/>
        </w:rPr>
        <w:tab/>
      </w:r>
      <w:r w:rsidRPr="000F2EB9">
        <w:t xml:space="preserve"> </w:t>
      </w:r>
      <w:r>
        <w:t xml:space="preserve">Date: </w:t>
      </w:r>
      <w:r>
        <w:rPr>
          <w:u w:val="single"/>
        </w:rPr>
        <w:tab/>
      </w:r>
      <w:r>
        <w:t xml:space="preserve">, </w:t>
      </w:r>
      <w:r>
        <w:rPr>
          <w:u w:val="single"/>
        </w:rPr>
        <w:tab/>
      </w:r>
    </w:p>
    <w:p w:rsidR="006E04BD" w:rsidRDefault="00D276CE" w:rsidP="006E04BD">
      <w:pPr>
        <w:keepNext/>
        <w:keepLines/>
        <w:spacing w:after="240"/>
        <w:ind w:left="720"/>
        <w:jc w:val="left"/>
      </w:pPr>
      <w:r>
        <w:t xml:space="preserve">Appropriate </w:t>
      </w:r>
      <w:r w:rsidR="00490F61">
        <w:rPr>
          <w:noProof/>
        </w:rPr>
        <w:t>WiSys</w:t>
      </w:r>
      <w:r>
        <w:t xml:space="preserve"> representative, Title</w:t>
      </w:r>
    </w:p>
    <w:p w:rsidR="006E04BD" w:rsidRDefault="006E04BD" w:rsidP="006E04BD">
      <w:pPr>
        <w:keepNext/>
        <w:keepLines/>
      </w:pPr>
    </w:p>
    <w:p w:rsidR="006E04BD" w:rsidRPr="00AA4CA2" w:rsidRDefault="00EC7892" w:rsidP="006E04BD">
      <w:pPr>
        <w:keepNext/>
        <w:keepLines/>
        <w:spacing w:after="240"/>
        <w:ind w:left="360"/>
        <w:rPr>
          <w:b/>
        </w:rPr>
      </w:pPr>
      <w:r>
        <w:rPr>
          <w:b/>
        </w:rPr>
        <w:t>LICENSEE</w:t>
      </w:r>
    </w:p>
    <w:p w:rsidR="006E04BD" w:rsidRPr="000F2EB9" w:rsidRDefault="006E04BD" w:rsidP="006E04BD">
      <w:pPr>
        <w:keepNext/>
        <w:keepLines/>
        <w:tabs>
          <w:tab w:val="left" w:pos="6480"/>
          <w:tab w:val="left" w:pos="8280"/>
          <w:tab w:val="left" w:pos="9360"/>
        </w:tabs>
        <w:spacing w:after="240"/>
        <w:rPr>
          <w:u w:val="single"/>
        </w:rPr>
      </w:pPr>
      <w:r>
        <w:t xml:space="preserve">By: </w:t>
      </w:r>
      <w:r>
        <w:rPr>
          <w:u w:val="single"/>
        </w:rPr>
        <w:tab/>
      </w:r>
      <w:r w:rsidRPr="000F2EB9">
        <w:t xml:space="preserve"> </w:t>
      </w:r>
      <w:r>
        <w:t xml:space="preserve">Date: </w:t>
      </w:r>
      <w:r>
        <w:rPr>
          <w:u w:val="single"/>
        </w:rPr>
        <w:tab/>
      </w:r>
      <w:r>
        <w:t xml:space="preserve">, </w:t>
      </w:r>
      <w:r>
        <w:rPr>
          <w:u w:val="single"/>
        </w:rPr>
        <w:tab/>
      </w:r>
    </w:p>
    <w:p w:rsidR="006E04BD" w:rsidRDefault="006E04BD" w:rsidP="00134F7B">
      <w:pPr>
        <w:keepNext/>
        <w:keepLines/>
        <w:tabs>
          <w:tab w:val="left" w:pos="6480"/>
        </w:tabs>
        <w:spacing w:after="240"/>
        <w:rPr>
          <w:u w:val="single"/>
        </w:rPr>
      </w:pPr>
      <w:r>
        <w:t xml:space="preserve">Name and Title: </w:t>
      </w:r>
      <w:r>
        <w:rPr>
          <w:u w:val="single"/>
        </w:rPr>
        <w:tab/>
      </w:r>
    </w:p>
    <w:p w:rsidR="00134F7B" w:rsidRDefault="00134F7B" w:rsidP="00134F7B">
      <w:pPr>
        <w:keepNext/>
        <w:keepLines/>
      </w:pPr>
    </w:p>
    <w:p w:rsidR="00134F7B" w:rsidRDefault="00490F61" w:rsidP="004457C2">
      <w:pPr>
        <w:rPr>
          <w:szCs w:val="22"/>
        </w:rPr>
      </w:pPr>
      <w:r w:rsidRPr="00D915BF">
        <w:rPr>
          <w:noProof/>
        </w:rPr>
        <w:t>WiSys</w:t>
      </w:r>
      <w:r w:rsidR="00134F7B" w:rsidRPr="00837A0C">
        <w:rPr>
          <w:szCs w:val="22"/>
        </w:rPr>
        <w:t xml:space="preserve"> Ref:  _________ </w:t>
      </w:r>
      <w:r w:rsidR="00134F7B" w:rsidRPr="00837A0C">
        <w:rPr>
          <w:szCs w:val="22"/>
        </w:rPr>
        <w:noBreakHyphen/>
        <w:t xml:space="preserve"> </w:t>
      </w:r>
      <w:r>
        <w:rPr>
          <w:szCs w:val="22"/>
        </w:rPr>
        <w:t>T</w:t>
      </w:r>
      <w:r w:rsidR="00134F7B" w:rsidRPr="00837A0C">
        <w:rPr>
          <w:szCs w:val="22"/>
        </w:rPr>
        <w:t>________</w:t>
      </w:r>
    </w:p>
    <w:p w:rsidR="00FB1CB4" w:rsidRDefault="00FB1CB4" w:rsidP="004457C2">
      <w:pPr>
        <w:rPr>
          <w:szCs w:val="22"/>
        </w:rPr>
      </w:pPr>
    </w:p>
    <w:p w:rsidR="00FB1CB4" w:rsidRDefault="00FB1CB4" w:rsidP="004457C2">
      <w:pPr>
        <w:rPr>
          <w:szCs w:val="22"/>
        </w:rPr>
      </w:pPr>
    </w:p>
    <w:p w:rsidR="00FB1CB4" w:rsidRPr="00FB1CB4" w:rsidRDefault="00FB1CB4" w:rsidP="00FB1CB4">
      <w:pPr>
        <w:pStyle w:val="AppendixTitle"/>
        <w:pageBreakBefore/>
      </w:pPr>
      <w:r w:rsidRPr="00FB1CB4">
        <w:lastRenderedPageBreak/>
        <w:t>APPENDIX A</w:t>
      </w:r>
    </w:p>
    <w:p w:rsidR="00FB1CB4" w:rsidRPr="00FB1CB4" w:rsidRDefault="00FB1CB4" w:rsidP="00FB1CB4">
      <w:pPr>
        <w:pStyle w:val="Appendix1"/>
      </w:pPr>
      <w:r w:rsidRPr="00FB1CB4">
        <w:t>“Date of First Commercial Sale” shall mean the date when cumulative sales to the retail market of Products exceeds $______________.</w:t>
      </w:r>
    </w:p>
    <w:p w:rsidR="00FB1CB4" w:rsidRDefault="00FB1CB4" w:rsidP="00FB1CB4">
      <w:pPr>
        <w:pStyle w:val="Appendix1"/>
      </w:pPr>
      <w:r w:rsidRPr="00FB1CB4">
        <w:t>“Development Report” shall mean a written account of Licensee’s progress under the Development Plan having at least the information specified on Appendix D to this Agreement.</w:t>
      </w:r>
    </w:p>
    <w:p w:rsidR="009A4674" w:rsidRPr="00FB1CB4" w:rsidRDefault="009A4674" w:rsidP="00FB1CB4">
      <w:pPr>
        <w:pStyle w:val="Appendix1"/>
      </w:pPr>
      <w:r>
        <w:t>“Improvements” shall mean any patented modification of an invention described in the Licensed Patents owned or controlled by Licensee that (1) would be infringed by the practice of an invention claimed in the Licensed Patents; or (2) if not for the license granted under this Agreement, would infringe one or more claims of the Licensed Patents.</w:t>
      </w:r>
    </w:p>
    <w:p w:rsidR="00FB1CB4" w:rsidRPr="00FB1CB4" w:rsidRDefault="00FB1CB4" w:rsidP="00FB1CB4">
      <w:pPr>
        <w:pStyle w:val="Appendix1"/>
        <w:rPr>
          <w:szCs w:val="22"/>
        </w:rPr>
      </w:pPr>
      <w:r w:rsidRPr="00FB1CB4">
        <w:rPr>
          <w:szCs w:val="22"/>
        </w:rPr>
        <w:t xml:space="preserve">“Licensed Field” shall be limited to the field of ________________ .  </w:t>
      </w:r>
    </w:p>
    <w:p w:rsidR="00FB1CB4" w:rsidRPr="00FB1CB4" w:rsidRDefault="00FB1CB4" w:rsidP="00FB1CB4">
      <w:pPr>
        <w:pStyle w:val="Appendix1"/>
        <w:rPr>
          <w:szCs w:val="22"/>
        </w:rPr>
      </w:pPr>
      <w:r w:rsidRPr="00FB1CB4">
        <w:rPr>
          <w:szCs w:val="22"/>
        </w:rPr>
        <w:t>“Licensed Patents” shall refer to and mean those patents and patent applications listed on Appendix B attached hereto in countries in the Licensed Territory, and any divisional, continuation (but not continuation-in-part) or reexamination application thereof and each patent that issues or reissues from any such application</w:t>
      </w:r>
      <w:r w:rsidR="00A660D3">
        <w:rPr>
          <w:szCs w:val="22"/>
        </w:rPr>
        <w:t xml:space="preserve"> added to Appendix B, to the extent that Licensee reimburses </w:t>
      </w:r>
      <w:r w:rsidR="00490F61" w:rsidRPr="00D915BF">
        <w:rPr>
          <w:noProof/>
        </w:rPr>
        <w:t>WiSys</w:t>
      </w:r>
      <w:r w:rsidR="00A660D3">
        <w:t xml:space="preserve"> towards Patent Fees and costs for each such application filed as outlined in </w:t>
      </w:r>
      <w:r w:rsidR="00A660D3">
        <w:fldChar w:fldCharType="begin"/>
      </w:r>
      <w:r w:rsidR="00A660D3">
        <w:instrText xml:space="preserve"> REF Consideration_Section \n \h </w:instrText>
      </w:r>
      <w:r w:rsidR="00A660D3">
        <w:fldChar w:fldCharType="separate"/>
      </w:r>
      <w:r w:rsidR="00490F61">
        <w:t>Section 4</w:t>
      </w:r>
      <w:r w:rsidR="00A660D3">
        <w:fldChar w:fldCharType="end"/>
      </w:r>
      <w:r w:rsidR="00A660D3">
        <w:fldChar w:fldCharType="begin"/>
      </w:r>
      <w:r w:rsidR="00A660D3">
        <w:instrText xml:space="preserve"> REF Consideration_PatentFees \n \h </w:instrText>
      </w:r>
      <w:r w:rsidR="00A660D3">
        <w:fldChar w:fldCharType="separate"/>
      </w:r>
      <w:r w:rsidR="00490F61">
        <w:t>E</w:t>
      </w:r>
      <w:r w:rsidR="00A660D3">
        <w:fldChar w:fldCharType="end"/>
      </w:r>
      <w:r w:rsidRPr="00FB1CB4">
        <w:rPr>
          <w:szCs w:val="22"/>
        </w:rPr>
        <w:t xml:space="preserve">.  </w:t>
      </w:r>
    </w:p>
    <w:p w:rsidR="00FB1CB4" w:rsidRPr="00FB1CB4" w:rsidRDefault="00FB1CB4" w:rsidP="00FB1CB4">
      <w:pPr>
        <w:pStyle w:val="Appendix1"/>
        <w:rPr>
          <w:szCs w:val="22"/>
        </w:rPr>
      </w:pPr>
      <w:r w:rsidRPr="00FB1CB4">
        <w:rPr>
          <w:szCs w:val="22"/>
        </w:rPr>
        <w:t xml:space="preserve">“Licensed Territory” shall be limited to the United States and those countries or regions for which Licensee has paid to </w:t>
      </w:r>
      <w:r w:rsidR="00490F61" w:rsidRPr="00D915BF">
        <w:rPr>
          <w:noProof/>
        </w:rPr>
        <w:t>WiSys</w:t>
      </w:r>
      <w:r w:rsidRPr="00FB1CB4">
        <w:rPr>
          <w:szCs w:val="22"/>
        </w:rPr>
        <w:t xml:space="preserve"> the </w:t>
      </w:r>
      <w:r w:rsidR="00F31A25">
        <w:rPr>
          <w:szCs w:val="22"/>
        </w:rPr>
        <w:t>Patent Fees and Costs</w:t>
      </w:r>
      <w:r w:rsidRPr="00FB1CB4">
        <w:rPr>
          <w:szCs w:val="22"/>
        </w:rPr>
        <w:t xml:space="preserve"> as required under Section 4E above.</w:t>
      </w:r>
    </w:p>
    <w:p w:rsidR="00FB1CB4" w:rsidRPr="00FB1CB4" w:rsidRDefault="00FB1CB4" w:rsidP="00FB1CB4">
      <w:pPr>
        <w:pStyle w:val="Appendix1"/>
        <w:rPr>
          <w:szCs w:val="22"/>
        </w:rPr>
      </w:pPr>
      <w:r w:rsidRPr="00FB1CB4">
        <w:rPr>
          <w:szCs w:val="22"/>
        </w:rPr>
        <w:t>“Non-Commercial Research Purposes” shall mean the use of the inventions of the Licensed Patents and/or Improvements for academic research purposes or other not-for-profit or scholarly purposes not involving the use of the inventions of the Licensed Patents or Improvements to perform services for a fee or for the production or manufacture of products for sale to third parties.</w:t>
      </w:r>
    </w:p>
    <w:p w:rsidR="00FB1CB4" w:rsidRPr="00FB1CB4" w:rsidRDefault="00FB1CB4" w:rsidP="00FB1CB4">
      <w:pPr>
        <w:pStyle w:val="Appendix1"/>
        <w:rPr>
          <w:szCs w:val="22"/>
        </w:rPr>
      </w:pPr>
      <w:r w:rsidRPr="00FB1CB4">
        <w:rPr>
          <w:szCs w:val="22"/>
        </w:rPr>
        <w:t>“Products” shall refer to and mean any and all products that employ or are in any way produced by the practice of an invention claimed in the Licensed Patents or that would otherwise constitute infringement of any claims of the Licensed Patents.</w:t>
      </w:r>
    </w:p>
    <w:p w:rsidR="00FB1CB4" w:rsidRDefault="00FB1CB4" w:rsidP="00FB1CB4">
      <w:pPr>
        <w:pStyle w:val="Appendix1"/>
        <w:rPr>
          <w:szCs w:val="22"/>
        </w:rPr>
      </w:pPr>
      <w:r w:rsidRPr="00FB1CB4">
        <w:rPr>
          <w:szCs w:val="22"/>
        </w:rPr>
        <w:t xml:space="preserve">“Selling Price” shall mean, in the case of Products that are sold or leased, the invoice price to the end user of Products (regardless of uncollectible accounts) less any shipping costs, allowances because of returned Products, or sales taxes.  The “Selling Price” for a Product that is transferred to a third party for promotional purposes without charge or at a discount shall be the average invoice price to the end user of that type of Product during the applicable calendar quarter.  </w:t>
      </w:r>
    </w:p>
    <w:p w:rsidR="00FB1CB4" w:rsidRDefault="00FB1CB4" w:rsidP="004457C2">
      <w:pPr>
        <w:rPr>
          <w:szCs w:val="22"/>
        </w:rPr>
      </w:pPr>
    </w:p>
    <w:p w:rsidR="00134F7B" w:rsidRPr="009651D8" w:rsidRDefault="00134F7B" w:rsidP="00134F7B">
      <w:pPr>
        <w:pStyle w:val="AppendixTitle"/>
        <w:pageBreakBefore/>
      </w:pPr>
      <w:r w:rsidRPr="009651D8">
        <w:lastRenderedPageBreak/>
        <w:t>APPENDIX B</w:t>
      </w:r>
    </w:p>
    <w:p w:rsidR="00134F7B" w:rsidRPr="009651D8" w:rsidRDefault="00134F7B" w:rsidP="00134F7B">
      <w:pPr>
        <w:pStyle w:val="AppendixTitle"/>
      </w:pPr>
    </w:p>
    <w:p w:rsidR="00134F7B" w:rsidRPr="009651D8" w:rsidRDefault="00134F7B" w:rsidP="00134F7B">
      <w:pPr>
        <w:pStyle w:val="AppendixTitle"/>
      </w:pPr>
      <w:r w:rsidRPr="009651D8">
        <w:t>LICENSED</w:t>
      </w:r>
      <w:r w:rsidR="00EE1AD0">
        <w:t xml:space="preserve"> PATENTS</w:t>
      </w:r>
    </w:p>
    <w:p w:rsidR="00134F7B" w:rsidRPr="00FE43EA" w:rsidRDefault="00134F7B" w:rsidP="00134F7B"/>
    <w:tbl>
      <w:tblPr>
        <w:tblW w:w="4183" w:type="pct"/>
        <w:tblInd w:w="630" w:type="dxa"/>
        <w:tblBorders>
          <w:top w:val="single" w:sz="4" w:space="0" w:color="000000"/>
          <w:bottom w:val="single" w:sz="4" w:space="0" w:color="auto"/>
        </w:tblBorders>
        <w:tblCellMar>
          <w:left w:w="0" w:type="dxa"/>
          <w:right w:w="0" w:type="dxa"/>
        </w:tblCellMar>
        <w:tblLook w:val="0000" w:firstRow="0" w:lastRow="0" w:firstColumn="0" w:lastColumn="0" w:noHBand="0" w:noVBand="0"/>
      </w:tblPr>
      <w:tblGrid>
        <w:gridCol w:w="1711"/>
        <w:gridCol w:w="2069"/>
        <w:gridCol w:w="2251"/>
        <w:gridCol w:w="1800"/>
      </w:tblGrid>
      <w:tr w:rsidR="00186117" w:rsidRPr="00FE43EA" w:rsidTr="00186117">
        <w:trPr>
          <w:cantSplit/>
        </w:trPr>
        <w:tc>
          <w:tcPr>
            <w:tcW w:w="1092" w:type="pct"/>
          </w:tcPr>
          <w:p w:rsidR="00186117" w:rsidRPr="00FE43EA" w:rsidRDefault="00186117" w:rsidP="0063401F">
            <w:pPr>
              <w:jc w:val="center"/>
            </w:pPr>
            <w:r w:rsidRPr="00FE43EA">
              <w:t>REFERENCE</w:t>
            </w:r>
          </w:p>
          <w:p w:rsidR="00186117" w:rsidRPr="00FE43EA" w:rsidRDefault="00186117" w:rsidP="0063401F">
            <w:pPr>
              <w:jc w:val="center"/>
            </w:pPr>
            <w:r w:rsidRPr="00FE43EA">
              <w:t>NUMBER</w:t>
            </w:r>
          </w:p>
        </w:tc>
        <w:tc>
          <w:tcPr>
            <w:tcW w:w="1321" w:type="pct"/>
          </w:tcPr>
          <w:p w:rsidR="00186117" w:rsidRPr="00FE43EA" w:rsidRDefault="00186117" w:rsidP="0063401F">
            <w:pPr>
              <w:jc w:val="center"/>
            </w:pPr>
            <w:r w:rsidRPr="00FE43EA">
              <w:t>COUNTRY</w:t>
            </w:r>
          </w:p>
        </w:tc>
        <w:tc>
          <w:tcPr>
            <w:tcW w:w="1437" w:type="pct"/>
          </w:tcPr>
          <w:p w:rsidR="00186117" w:rsidRPr="00FE43EA" w:rsidRDefault="00186117" w:rsidP="0063401F">
            <w:pPr>
              <w:jc w:val="center"/>
            </w:pPr>
            <w:r w:rsidRPr="00FE43EA">
              <w:t>APPLICATION SERIAL NUMBER</w:t>
            </w:r>
          </w:p>
        </w:tc>
        <w:tc>
          <w:tcPr>
            <w:tcW w:w="1149" w:type="pct"/>
          </w:tcPr>
          <w:p w:rsidR="00186117" w:rsidRPr="00FE43EA" w:rsidRDefault="00186117" w:rsidP="0063401F">
            <w:pPr>
              <w:jc w:val="center"/>
            </w:pPr>
            <w:r>
              <w:t>PATENT</w:t>
            </w:r>
            <w:r w:rsidRPr="00FE43EA">
              <w:t xml:space="preserve">  NUMBER</w:t>
            </w:r>
          </w:p>
        </w:tc>
      </w:tr>
    </w:tbl>
    <w:p w:rsidR="00134F7B" w:rsidRPr="00FE43EA" w:rsidRDefault="00134F7B" w:rsidP="00134F7B"/>
    <w:p w:rsidR="00134F7B" w:rsidRPr="002C6C07" w:rsidRDefault="00134F7B" w:rsidP="00186117">
      <w:pPr>
        <w:ind w:firstLine="720"/>
        <w:rPr>
          <w:b/>
          <w:u w:val="single"/>
        </w:rPr>
      </w:pPr>
      <w:r w:rsidRPr="002C6C07">
        <w:rPr>
          <w:b/>
          <w:u w:val="single"/>
        </w:rPr>
        <w:t>Technology Title (Inventors...)</w:t>
      </w:r>
    </w:p>
    <w:p w:rsidR="00134F7B" w:rsidRPr="00FE43EA" w:rsidRDefault="00134F7B" w:rsidP="00134F7B"/>
    <w:tbl>
      <w:tblPr>
        <w:tblW w:w="4175"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80"/>
        <w:gridCol w:w="2044"/>
        <w:gridCol w:w="2322"/>
        <w:gridCol w:w="1778"/>
      </w:tblGrid>
      <w:tr w:rsidR="00186117" w:rsidRPr="00FE43EA" w:rsidTr="00186117">
        <w:trPr>
          <w:cantSplit/>
          <w:trHeight w:val="360"/>
        </w:trPr>
        <w:tc>
          <w:tcPr>
            <w:tcW w:w="1074" w:type="pct"/>
            <w:vAlign w:val="center"/>
          </w:tcPr>
          <w:p w:rsidR="00186117" w:rsidRPr="00FE43EA" w:rsidRDefault="00186117" w:rsidP="0063401F"/>
        </w:tc>
        <w:tc>
          <w:tcPr>
            <w:tcW w:w="1306" w:type="pct"/>
            <w:vAlign w:val="center"/>
          </w:tcPr>
          <w:p w:rsidR="00186117" w:rsidRPr="00FE43EA" w:rsidRDefault="00186117" w:rsidP="0063401F"/>
        </w:tc>
        <w:tc>
          <w:tcPr>
            <w:tcW w:w="1484" w:type="pct"/>
            <w:vAlign w:val="center"/>
          </w:tcPr>
          <w:p w:rsidR="00186117" w:rsidRPr="00FE43EA" w:rsidRDefault="00186117" w:rsidP="0063401F"/>
        </w:tc>
        <w:tc>
          <w:tcPr>
            <w:tcW w:w="1136" w:type="pct"/>
            <w:vAlign w:val="center"/>
          </w:tcPr>
          <w:p w:rsidR="00186117" w:rsidRPr="00FE43EA" w:rsidRDefault="00186117" w:rsidP="0063401F"/>
        </w:tc>
      </w:tr>
      <w:tr w:rsidR="00186117" w:rsidRPr="00FE43EA" w:rsidTr="00186117">
        <w:trPr>
          <w:cantSplit/>
          <w:trHeight w:val="360"/>
        </w:trPr>
        <w:tc>
          <w:tcPr>
            <w:tcW w:w="1074" w:type="pct"/>
            <w:vAlign w:val="center"/>
          </w:tcPr>
          <w:p w:rsidR="00186117" w:rsidRPr="00FE43EA" w:rsidRDefault="00186117" w:rsidP="0063401F"/>
        </w:tc>
        <w:tc>
          <w:tcPr>
            <w:tcW w:w="1306" w:type="pct"/>
            <w:vAlign w:val="center"/>
          </w:tcPr>
          <w:p w:rsidR="00186117" w:rsidRPr="00FE43EA" w:rsidRDefault="00186117" w:rsidP="0063401F"/>
        </w:tc>
        <w:tc>
          <w:tcPr>
            <w:tcW w:w="1484" w:type="pct"/>
            <w:vAlign w:val="center"/>
          </w:tcPr>
          <w:p w:rsidR="00186117" w:rsidRPr="00FE43EA" w:rsidRDefault="00186117" w:rsidP="0063401F"/>
        </w:tc>
        <w:tc>
          <w:tcPr>
            <w:tcW w:w="1136" w:type="pct"/>
            <w:vAlign w:val="center"/>
          </w:tcPr>
          <w:p w:rsidR="00186117" w:rsidRPr="00FE43EA" w:rsidRDefault="00186117" w:rsidP="0063401F"/>
        </w:tc>
      </w:tr>
      <w:tr w:rsidR="00186117" w:rsidRPr="00FE43EA" w:rsidTr="00186117">
        <w:trPr>
          <w:cantSplit/>
          <w:trHeight w:val="360"/>
        </w:trPr>
        <w:tc>
          <w:tcPr>
            <w:tcW w:w="1074" w:type="pct"/>
            <w:vAlign w:val="center"/>
          </w:tcPr>
          <w:p w:rsidR="00186117" w:rsidRPr="00FE43EA" w:rsidRDefault="00186117" w:rsidP="0063401F"/>
        </w:tc>
        <w:tc>
          <w:tcPr>
            <w:tcW w:w="1306" w:type="pct"/>
            <w:vAlign w:val="center"/>
          </w:tcPr>
          <w:p w:rsidR="00186117" w:rsidRPr="00FE43EA" w:rsidRDefault="00186117" w:rsidP="0063401F"/>
        </w:tc>
        <w:tc>
          <w:tcPr>
            <w:tcW w:w="1484" w:type="pct"/>
            <w:vAlign w:val="center"/>
          </w:tcPr>
          <w:p w:rsidR="00186117" w:rsidRPr="00FE43EA" w:rsidRDefault="00186117" w:rsidP="0063401F"/>
        </w:tc>
        <w:tc>
          <w:tcPr>
            <w:tcW w:w="1136" w:type="pct"/>
            <w:vAlign w:val="center"/>
          </w:tcPr>
          <w:p w:rsidR="00186117" w:rsidRPr="00FE43EA" w:rsidRDefault="00186117" w:rsidP="0063401F"/>
        </w:tc>
      </w:tr>
      <w:tr w:rsidR="00186117" w:rsidRPr="00FE43EA" w:rsidTr="00186117">
        <w:trPr>
          <w:cantSplit/>
          <w:trHeight w:val="360"/>
        </w:trPr>
        <w:tc>
          <w:tcPr>
            <w:tcW w:w="1074" w:type="pct"/>
            <w:vAlign w:val="center"/>
          </w:tcPr>
          <w:p w:rsidR="00186117" w:rsidRPr="00FE43EA" w:rsidRDefault="00186117" w:rsidP="0063401F"/>
        </w:tc>
        <w:tc>
          <w:tcPr>
            <w:tcW w:w="1306" w:type="pct"/>
            <w:vAlign w:val="center"/>
          </w:tcPr>
          <w:p w:rsidR="00186117" w:rsidRPr="00FE43EA" w:rsidRDefault="00186117" w:rsidP="0063401F"/>
        </w:tc>
        <w:tc>
          <w:tcPr>
            <w:tcW w:w="1484" w:type="pct"/>
            <w:vAlign w:val="center"/>
          </w:tcPr>
          <w:p w:rsidR="00186117" w:rsidRPr="00FE43EA" w:rsidRDefault="00186117" w:rsidP="0063401F"/>
        </w:tc>
        <w:tc>
          <w:tcPr>
            <w:tcW w:w="1136" w:type="pct"/>
            <w:vAlign w:val="center"/>
          </w:tcPr>
          <w:p w:rsidR="00186117" w:rsidRPr="00FE43EA" w:rsidRDefault="00186117" w:rsidP="0063401F"/>
        </w:tc>
      </w:tr>
      <w:tr w:rsidR="00186117" w:rsidRPr="00FE43EA" w:rsidTr="00186117">
        <w:trPr>
          <w:cantSplit/>
          <w:trHeight w:val="360"/>
        </w:trPr>
        <w:tc>
          <w:tcPr>
            <w:tcW w:w="1074" w:type="pct"/>
            <w:vAlign w:val="center"/>
          </w:tcPr>
          <w:p w:rsidR="00186117" w:rsidRPr="00FE43EA" w:rsidRDefault="00186117" w:rsidP="0063401F"/>
        </w:tc>
        <w:tc>
          <w:tcPr>
            <w:tcW w:w="1306" w:type="pct"/>
            <w:vAlign w:val="center"/>
          </w:tcPr>
          <w:p w:rsidR="00186117" w:rsidRPr="00FE43EA" w:rsidRDefault="00186117" w:rsidP="0063401F"/>
        </w:tc>
        <w:tc>
          <w:tcPr>
            <w:tcW w:w="1484" w:type="pct"/>
            <w:vAlign w:val="center"/>
          </w:tcPr>
          <w:p w:rsidR="00186117" w:rsidRPr="00FE43EA" w:rsidRDefault="00186117" w:rsidP="0063401F"/>
        </w:tc>
        <w:tc>
          <w:tcPr>
            <w:tcW w:w="1136" w:type="pct"/>
            <w:vAlign w:val="center"/>
          </w:tcPr>
          <w:p w:rsidR="00186117" w:rsidRPr="00FE43EA" w:rsidRDefault="00186117" w:rsidP="0063401F"/>
        </w:tc>
      </w:tr>
      <w:tr w:rsidR="00186117" w:rsidRPr="00FE43EA" w:rsidTr="00186117">
        <w:trPr>
          <w:cantSplit/>
          <w:trHeight w:val="360"/>
        </w:trPr>
        <w:tc>
          <w:tcPr>
            <w:tcW w:w="1074" w:type="pct"/>
            <w:vAlign w:val="center"/>
          </w:tcPr>
          <w:p w:rsidR="00186117" w:rsidRPr="00FE43EA" w:rsidRDefault="00186117" w:rsidP="0063401F"/>
        </w:tc>
        <w:tc>
          <w:tcPr>
            <w:tcW w:w="1306" w:type="pct"/>
            <w:vAlign w:val="center"/>
          </w:tcPr>
          <w:p w:rsidR="00186117" w:rsidRPr="00FE43EA" w:rsidRDefault="00186117" w:rsidP="0063401F"/>
        </w:tc>
        <w:tc>
          <w:tcPr>
            <w:tcW w:w="1484" w:type="pct"/>
            <w:vAlign w:val="center"/>
          </w:tcPr>
          <w:p w:rsidR="00186117" w:rsidRPr="00FE43EA" w:rsidRDefault="00186117" w:rsidP="0063401F"/>
        </w:tc>
        <w:tc>
          <w:tcPr>
            <w:tcW w:w="1136" w:type="pct"/>
            <w:vAlign w:val="center"/>
          </w:tcPr>
          <w:p w:rsidR="00186117" w:rsidRPr="00FE43EA" w:rsidRDefault="00186117" w:rsidP="0063401F"/>
        </w:tc>
      </w:tr>
      <w:tr w:rsidR="00186117" w:rsidRPr="00FE43EA" w:rsidTr="00186117">
        <w:trPr>
          <w:cantSplit/>
          <w:trHeight w:val="360"/>
        </w:trPr>
        <w:tc>
          <w:tcPr>
            <w:tcW w:w="1074" w:type="pct"/>
            <w:vAlign w:val="center"/>
          </w:tcPr>
          <w:p w:rsidR="00186117" w:rsidRPr="00FE43EA" w:rsidRDefault="00186117" w:rsidP="0063401F"/>
        </w:tc>
        <w:tc>
          <w:tcPr>
            <w:tcW w:w="1306" w:type="pct"/>
            <w:vAlign w:val="center"/>
          </w:tcPr>
          <w:p w:rsidR="00186117" w:rsidRPr="00FE43EA" w:rsidRDefault="00186117" w:rsidP="0063401F"/>
        </w:tc>
        <w:tc>
          <w:tcPr>
            <w:tcW w:w="1484" w:type="pct"/>
            <w:vAlign w:val="center"/>
          </w:tcPr>
          <w:p w:rsidR="00186117" w:rsidRPr="00FE43EA" w:rsidRDefault="00186117" w:rsidP="0063401F"/>
        </w:tc>
        <w:tc>
          <w:tcPr>
            <w:tcW w:w="1136" w:type="pct"/>
            <w:vAlign w:val="center"/>
          </w:tcPr>
          <w:p w:rsidR="00186117" w:rsidRPr="00FE43EA" w:rsidRDefault="00186117" w:rsidP="0063401F"/>
        </w:tc>
      </w:tr>
      <w:tr w:rsidR="00186117" w:rsidRPr="00FE43EA" w:rsidTr="00186117">
        <w:trPr>
          <w:cantSplit/>
          <w:trHeight w:val="360"/>
        </w:trPr>
        <w:tc>
          <w:tcPr>
            <w:tcW w:w="1074" w:type="pct"/>
            <w:vAlign w:val="center"/>
          </w:tcPr>
          <w:p w:rsidR="00186117" w:rsidRPr="00FE43EA" w:rsidRDefault="00186117" w:rsidP="0063401F"/>
        </w:tc>
        <w:tc>
          <w:tcPr>
            <w:tcW w:w="1306" w:type="pct"/>
            <w:vAlign w:val="center"/>
          </w:tcPr>
          <w:p w:rsidR="00186117" w:rsidRPr="00FE43EA" w:rsidRDefault="00186117" w:rsidP="0063401F"/>
        </w:tc>
        <w:tc>
          <w:tcPr>
            <w:tcW w:w="1484" w:type="pct"/>
            <w:vAlign w:val="center"/>
          </w:tcPr>
          <w:p w:rsidR="00186117" w:rsidRPr="00FE43EA" w:rsidRDefault="00186117" w:rsidP="0063401F"/>
        </w:tc>
        <w:tc>
          <w:tcPr>
            <w:tcW w:w="1136" w:type="pct"/>
            <w:vAlign w:val="center"/>
          </w:tcPr>
          <w:p w:rsidR="00186117" w:rsidRPr="00FE43EA" w:rsidRDefault="00186117" w:rsidP="0063401F"/>
        </w:tc>
      </w:tr>
      <w:tr w:rsidR="00186117" w:rsidRPr="00FE43EA" w:rsidTr="00186117">
        <w:trPr>
          <w:cantSplit/>
          <w:trHeight w:val="360"/>
        </w:trPr>
        <w:tc>
          <w:tcPr>
            <w:tcW w:w="1074" w:type="pct"/>
            <w:vAlign w:val="center"/>
          </w:tcPr>
          <w:p w:rsidR="00186117" w:rsidRPr="00FE43EA" w:rsidRDefault="00186117" w:rsidP="0063401F"/>
        </w:tc>
        <w:tc>
          <w:tcPr>
            <w:tcW w:w="1306" w:type="pct"/>
            <w:vAlign w:val="center"/>
          </w:tcPr>
          <w:p w:rsidR="00186117" w:rsidRPr="00FE43EA" w:rsidRDefault="00186117" w:rsidP="0063401F"/>
        </w:tc>
        <w:tc>
          <w:tcPr>
            <w:tcW w:w="1484" w:type="pct"/>
            <w:vAlign w:val="center"/>
          </w:tcPr>
          <w:p w:rsidR="00186117" w:rsidRPr="00FE43EA" w:rsidRDefault="00186117" w:rsidP="0063401F"/>
        </w:tc>
        <w:tc>
          <w:tcPr>
            <w:tcW w:w="1136" w:type="pct"/>
            <w:vAlign w:val="center"/>
          </w:tcPr>
          <w:p w:rsidR="00186117" w:rsidRPr="00FE43EA" w:rsidRDefault="00186117" w:rsidP="0063401F"/>
        </w:tc>
      </w:tr>
      <w:tr w:rsidR="00186117" w:rsidRPr="00FE43EA" w:rsidTr="00186117">
        <w:trPr>
          <w:cantSplit/>
          <w:trHeight w:val="360"/>
        </w:trPr>
        <w:tc>
          <w:tcPr>
            <w:tcW w:w="1074" w:type="pct"/>
            <w:vAlign w:val="center"/>
          </w:tcPr>
          <w:p w:rsidR="00186117" w:rsidRPr="00FE43EA" w:rsidRDefault="00186117" w:rsidP="0063401F"/>
        </w:tc>
        <w:tc>
          <w:tcPr>
            <w:tcW w:w="1306" w:type="pct"/>
            <w:vAlign w:val="center"/>
          </w:tcPr>
          <w:p w:rsidR="00186117" w:rsidRPr="00FE43EA" w:rsidRDefault="00186117" w:rsidP="0063401F"/>
        </w:tc>
        <w:tc>
          <w:tcPr>
            <w:tcW w:w="1484" w:type="pct"/>
            <w:vAlign w:val="center"/>
          </w:tcPr>
          <w:p w:rsidR="00186117" w:rsidRPr="00FE43EA" w:rsidRDefault="00186117" w:rsidP="0063401F"/>
        </w:tc>
        <w:tc>
          <w:tcPr>
            <w:tcW w:w="1136" w:type="pct"/>
            <w:vAlign w:val="center"/>
          </w:tcPr>
          <w:p w:rsidR="00186117" w:rsidRPr="00FE43EA" w:rsidRDefault="00186117" w:rsidP="0063401F"/>
        </w:tc>
      </w:tr>
      <w:tr w:rsidR="00186117" w:rsidRPr="00FE43EA" w:rsidTr="00186117">
        <w:trPr>
          <w:cantSplit/>
          <w:trHeight w:val="360"/>
        </w:trPr>
        <w:tc>
          <w:tcPr>
            <w:tcW w:w="1074" w:type="pct"/>
            <w:vAlign w:val="center"/>
          </w:tcPr>
          <w:p w:rsidR="00186117" w:rsidRPr="00FE43EA" w:rsidRDefault="00186117" w:rsidP="0063401F"/>
        </w:tc>
        <w:tc>
          <w:tcPr>
            <w:tcW w:w="1306" w:type="pct"/>
            <w:vAlign w:val="center"/>
          </w:tcPr>
          <w:p w:rsidR="00186117" w:rsidRPr="00FE43EA" w:rsidRDefault="00186117" w:rsidP="0063401F"/>
        </w:tc>
        <w:tc>
          <w:tcPr>
            <w:tcW w:w="1484" w:type="pct"/>
            <w:vAlign w:val="center"/>
          </w:tcPr>
          <w:p w:rsidR="00186117" w:rsidRPr="00FE43EA" w:rsidRDefault="00186117" w:rsidP="0063401F"/>
        </w:tc>
        <w:tc>
          <w:tcPr>
            <w:tcW w:w="1136" w:type="pct"/>
            <w:vAlign w:val="center"/>
          </w:tcPr>
          <w:p w:rsidR="00186117" w:rsidRPr="00FE43EA" w:rsidRDefault="00186117" w:rsidP="0063401F"/>
        </w:tc>
      </w:tr>
      <w:tr w:rsidR="00186117" w:rsidRPr="00FE43EA" w:rsidTr="00186117">
        <w:trPr>
          <w:cantSplit/>
          <w:trHeight w:val="360"/>
        </w:trPr>
        <w:tc>
          <w:tcPr>
            <w:tcW w:w="1074" w:type="pct"/>
            <w:vAlign w:val="center"/>
          </w:tcPr>
          <w:p w:rsidR="00186117" w:rsidRPr="00FE43EA" w:rsidRDefault="00186117" w:rsidP="0063401F"/>
        </w:tc>
        <w:tc>
          <w:tcPr>
            <w:tcW w:w="1306" w:type="pct"/>
            <w:vAlign w:val="center"/>
          </w:tcPr>
          <w:p w:rsidR="00186117" w:rsidRPr="00FE43EA" w:rsidRDefault="00186117" w:rsidP="0063401F"/>
        </w:tc>
        <w:tc>
          <w:tcPr>
            <w:tcW w:w="1484" w:type="pct"/>
            <w:vAlign w:val="center"/>
          </w:tcPr>
          <w:p w:rsidR="00186117" w:rsidRPr="00FE43EA" w:rsidRDefault="00186117" w:rsidP="0063401F"/>
        </w:tc>
        <w:tc>
          <w:tcPr>
            <w:tcW w:w="1136" w:type="pct"/>
            <w:vAlign w:val="center"/>
          </w:tcPr>
          <w:p w:rsidR="00186117" w:rsidRPr="00FE43EA" w:rsidRDefault="00186117" w:rsidP="0063401F"/>
        </w:tc>
      </w:tr>
    </w:tbl>
    <w:p w:rsidR="00134F7B" w:rsidRDefault="00134F7B" w:rsidP="004457C2"/>
    <w:p w:rsidR="004457C2" w:rsidRPr="000A0A6C" w:rsidRDefault="004457C2" w:rsidP="004457C2">
      <w:pPr>
        <w:pStyle w:val="AppendixTitle"/>
        <w:pageBreakBefore/>
      </w:pPr>
      <w:r w:rsidRPr="000A0A6C">
        <w:lastRenderedPageBreak/>
        <w:t xml:space="preserve">APPENDIX </w:t>
      </w:r>
      <w:r w:rsidR="00134F7B">
        <w:t>C</w:t>
      </w:r>
    </w:p>
    <w:p w:rsidR="004457C2" w:rsidRPr="00B10861" w:rsidRDefault="004457C2" w:rsidP="004457C2">
      <w:pPr>
        <w:pStyle w:val="AppendixTitle"/>
      </w:pPr>
    </w:p>
    <w:p w:rsidR="004457C2" w:rsidRPr="00B10861" w:rsidRDefault="00490F61" w:rsidP="004457C2">
      <w:pPr>
        <w:pStyle w:val="AppendixTitle"/>
      </w:pPr>
      <w:r w:rsidRPr="00D915BF">
        <w:rPr>
          <w:noProof/>
        </w:rPr>
        <w:t>W</w:t>
      </w:r>
      <w:r>
        <w:rPr>
          <w:noProof/>
        </w:rPr>
        <w:t>ISYS</w:t>
      </w:r>
      <w:r w:rsidR="004457C2" w:rsidRPr="00B10861">
        <w:t xml:space="preserve"> ROYALTY REPORT</w:t>
      </w:r>
    </w:p>
    <w:p w:rsidR="004457C2" w:rsidRPr="007A53E7" w:rsidRDefault="004457C2" w:rsidP="007A53E7">
      <w:pPr>
        <w:tabs>
          <w:tab w:val="left" w:pos="4680"/>
          <w:tab w:val="left" w:pos="5040"/>
          <w:tab w:val="left" w:pos="9360"/>
        </w:tabs>
        <w:spacing w:after="60"/>
        <w:rPr>
          <w:u w:val="single"/>
        </w:rPr>
      </w:pPr>
      <w:r w:rsidRPr="00A1730F">
        <w:t>Licensee:</w:t>
      </w:r>
      <w:r w:rsidR="007A53E7">
        <w:t xml:space="preserve"> </w:t>
      </w:r>
      <w:r w:rsidRPr="007A53E7">
        <w:rPr>
          <w:u w:val="single"/>
        </w:rPr>
        <w:tab/>
      </w:r>
      <w:r w:rsidRPr="00A1730F">
        <w:tab/>
        <w:t>Agreement No:</w:t>
      </w:r>
      <w:r>
        <w:t xml:space="preserve"> </w:t>
      </w:r>
      <w:r w:rsidR="007A53E7">
        <w:rPr>
          <w:u w:val="single"/>
        </w:rPr>
        <w:tab/>
      </w:r>
    </w:p>
    <w:p w:rsidR="004457C2" w:rsidRPr="007A53E7" w:rsidRDefault="004457C2" w:rsidP="007A53E7">
      <w:pPr>
        <w:tabs>
          <w:tab w:val="left" w:pos="4680"/>
          <w:tab w:val="left" w:pos="5040"/>
          <w:tab w:val="left" w:pos="9360"/>
        </w:tabs>
        <w:spacing w:after="60"/>
        <w:rPr>
          <w:u w:val="single"/>
        </w:rPr>
      </w:pPr>
      <w:r w:rsidRPr="00A1730F">
        <w:t>Inventor:</w:t>
      </w:r>
      <w:r w:rsidR="007A53E7">
        <w:t xml:space="preserve"> </w:t>
      </w:r>
      <w:r w:rsidRPr="007A53E7">
        <w:rPr>
          <w:u w:val="single"/>
        </w:rPr>
        <w:tab/>
      </w:r>
      <w:r w:rsidRPr="00A1730F">
        <w:tab/>
        <w:t xml:space="preserve">P#: </w:t>
      </w:r>
      <w:r w:rsidR="007A53E7">
        <w:rPr>
          <w:u w:val="single"/>
        </w:rPr>
        <w:tab/>
      </w:r>
    </w:p>
    <w:p w:rsidR="007A53E7" w:rsidRPr="007A53E7" w:rsidRDefault="004457C2" w:rsidP="007A53E7">
      <w:pPr>
        <w:tabs>
          <w:tab w:val="left" w:pos="4680"/>
          <w:tab w:val="left" w:pos="5040"/>
          <w:tab w:val="left" w:pos="9360"/>
        </w:tabs>
        <w:spacing w:after="60"/>
        <w:rPr>
          <w:u w:val="single"/>
        </w:rPr>
      </w:pPr>
      <w:r w:rsidRPr="00A1730F">
        <w:t>Period Covered:</w:t>
      </w:r>
      <w:r w:rsidR="007A53E7">
        <w:t xml:space="preserve">  </w:t>
      </w:r>
      <w:r w:rsidRPr="00A1730F">
        <w:t>From:</w:t>
      </w:r>
      <w:r w:rsidR="007A53E7">
        <w:t xml:space="preserve"> </w:t>
      </w:r>
      <w:r w:rsidRPr="007A53E7">
        <w:rPr>
          <w:u w:val="single"/>
        </w:rPr>
        <w:tab/>
      </w:r>
      <w:r>
        <w:tab/>
      </w:r>
      <w:r w:rsidRPr="00A1730F">
        <w:t>Through:</w:t>
      </w:r>
      <w:r w:rsidR="007A53E7">
        <w:t xml:space="preserve"> </w:t>
      </w:r>
      <w:r w:rsidR="007A53E7">
        <w:rPr>
          <w:u w:val="single"/>
        </w:rPr>
        <w:tab/>
      </w:r>
    </w:p>
    <w:p w:rsidR="004457C2" w:rsidRPr="007A53E7" w:rsidRDefault="004457C2" w:rsidP="007A53E7">
      <w:pPr>
        <w:tabs>
          <w:tab w:val="left" w:pos="4680"/>
          <w:tab w:val="left" w:pos="5040"/>
          <w:tab w:val="left" w:pos="9360"/>
        </w:tabs>
        <w:spacing w:after="60"/>
        <w:rPr>
          <w:u w:val="single"/>
        </w:rPr>
      </w:pPr>
      <w:r w:rsidRPr="00A1730F">
        <w:t>Prepared By:</w:t>
      </w:r>
      <w:r w:rsidR="007A53E7">
        <w:t xml:space="preserve"> </w:t>
      </w:r>
      <w:r w:rsidR="007A53E7">
        <w:rPr>
          <w:u w:val="single"/>
        </w:rPr>
        <w:tab/>
      </w:r>
      <w:r w:rsidRPr="00A1730F">
        <w:tab/>
        <w:t xml:space="preserve">Date: </w:t>
      </w:r>
      <w:r w:rsidR="007A53E7">
        <w:rPr>
          <w:u w:val="single"/>
        </w:rPr>
        <w:tab/>
      </w:r>
    </w:p>
    <w:p w:rsidR="004457C2" w:rsidRPr="007A53E7" w:rsidRDefault="004457C2" w:rsidP="007A53E7">
      <w:pPr>
        <w:tabs>
          <w:tab w:val="left" w:pos="4680"/>
          <w:tab w:val="left" w:pos="5040"/>
          <w:tab w:val="left" w:pos="9360"/>
        </w:tabs>
        <w:spacing w:after="60"/>
      </w:pPr>
      <w:r w:rsidRPr="00A1730F">
        <w:t>Approved By:</w:t>
      </w:r>
      <w:r w:rsidR="007A53E7">
        <w:t xml:space="preserve"> </w:t>
      </w:r>
      <w:r w:rsidR="007A53E7">
        <w:rPr>
          <w:u w:val="single"/>
        </w:rPr>
        <w:tab/>
      </w:r>
      <w:r w:rsidRPr="00A1730F">
        <w:tab/>
        <w:t xml:space="preserve">Date: </w:t>
      </w:r>
      <w:r w:rsidR="007A53E7" w:rsidRPr="007A53E7">
        <w:rPr>
          <w:u w:val="single"/>
        </w:rPr>
        <w:tab/>
      </w:r>
    </w:p>
    <w:p w:rsidR="004457C2" w:rsidRPr="00A1730F" w:rsidRDefault="004457C2" w:rsidP="004457C2">
      <w:pPr>
        <w:spacing w:after="60"/>
      </w:pPr>
      <w:r w:rsidRPr="00A1730F">
        <w:t>If license covers several major product lines, please prepare a separate report for each line.  Then combine all produc</w:t>
      </w:r>
      <w:r w:rsidR="00134F7B">
        <w:t>t lines into a summary report.</w:t>
      </w:r>
    </w:p>
    <w:p w:rsidR="004457C2" w:rsidRPr="00134F7B" w:rsidRDefault="004457C2" w:rsidP="00134F7B">
      <w:pPr>
        <w:tabs>
          <w:tab w:val="left" w:pos="1440"/>
          <w:tab w:val="left" w:pos="9360"/>
        </w:tabs>
        <w:spacing w:after="60"/>
        <w:rPr>
          <w:u w:val="single"/>
        </w:rPr>
      </w:pPr>
      <w:r w:rsidRPr="005F4B6F">
        <w:rPr>
          <w:b/>
        </w:rPr>
        <w:t>Report Type:</w:t>
      </w:r>
      <w:r w:rsidRPr="00A1730F">
        <w:tab/>
      </w:r>
      <w:r w:rsidR="00DC7375">
        <w:rPr>
          <w:color w:val="000000" w:themeColor="text1"/>
        </w:rPr>
        <w:sym w:font="Wingdings 2" w:char="F0A3"/>
      </w:r>
      <w:r w:rsidR="00DC7375">
        <w:rPr>
          <w:color w:val="000000" w:themeColor="text1"/>
        </w:rPr>
        <w:t xml:space="preserve"> </w:t>
      </w:r>
      <w:r w:rsidRPr="005F4B6F">
        <w:rPr>
          <w:b/>
        </w:rPr>
        <w:t>Si</w:t>
      </w:r>
      <w:r w:rsidR="00134F7B">
        <w:rPr>
          <w:b/>
        </w:rPr>
        <w:t>ngle Product Line Report:</w:t>
      </w:r>
      <w:r w:rsidR="00134F7B" w:rsidRPr="00134F7B">
        <w:t xml:space="preserve"> </w:t>
      </w:r>
      <w:r w:rsidR="00134F7B">
        <w:rPr>
          <w:u w:val="single"/>
        </w:rPr>
        <w:tab/>
      </w:r>
    </w:p>
    <w:p w:rsidR="004457C2" w:rsidRPr="00A1730F" w:rsidRDefault="004457C2" w:rsidP="007A53E7">
      <w:pPr>
        <w:tabs>
          <w:tab w:val="left" w:pos="1440"/>
        </w:tabs>
        <w:spacing w:after="60"/>
      </w:pPr>
      <w:r>
        <w:tab/>
      </w:r>
      <w:r w:rsidR="00DC7375">
        <w:rPr>
          <w:color w:val="000000" w:themeColor="text1"/>
        </w:rPr>
        <w:sym w:font="Wingdings 2" w:char="F0A3"/>
      </w:r>
      <w:r w:rsidR="00DC7375">
        <w:rPr>
          <w:color w:val="000000" w:themeColor="text1"/>
        </w:rPr>
        <w:t xml:space="preserve"> </w:t>
      </w:r>
      <w:r w:rsidRPr="005F4B6F">
        <w:rPr>
          <w:b/>
        </w:rPr>
        <w:t>Multiproduct Summary Report.</w:t>
      </w:r>
      <w:r w:rsidRPr="00A1730F">
        <w:t xml:space="preserve">  Page 1 of ______ Pages</w:t>
      </w:r>
    </w:p>
    <w:p w:rsidR="004457C2" w:rsidRPr="00A1730F" w:rsidRDefault="004457C2" w:rsidP="007A53E7">
      <w:pPr>
        <w:tabs>
          <w:tab w:val="left" w:pos="1440"/>
        </w:tabs>
        <w:spacing w:after="60"/>
      </w:pPr>
      <w:r>
        <w:tab/>
      </w:r>
      <w:r w:rsidR="00DC7375">
        <w:rPr>
          <w:color w:val="000000" w:themeColor="text1"/>
        </w:rPr>
        <w:sym w:font="Wingdings 2" w:char="F0A3"/>
      </w:r>
      <w:r w:rsidR="00DC7375">
        <w:rPr>
          <w:color w:val="000000" w:themeColor="text1"/>
        </w:rPr>
        <w:t xml:space="preserve"> </w:t>
      </w:r>
      <w:r w:rsidRPr="005F4B6F">
        <w:rPr>
          <w:b/>
        </w:rPr>
        <w:t xml:space="preserve">Product Line Detail. </w:t>
      </w:r>
      <w:r w:rsidRPr="00A1730F">
        <w:t xml:space="preserve"> Line: </w:t>
      </w:r>
      <w:r>
        <w:t xml:space="preserve">_________ </w:t>
      </w:r>
      <w:r w:rsidRPr="00A1730F">
        <w:t xml:space="preserve">Tradename: </w:t>
      </w:r>
      <w:r>
        <w:t>____________</w:t>
      </w:r>
      <w:r w:rsidRPr="00A1730F">
        <w:t>Page: ____</w:t>
      </w:r>
    </w:p>
    <w:p w:rsidR="00134F7B" w:rsidRDefault="004457C2" w:rsidP="00220BCD">
      <w:pPr>
        <w:spacing w:after="60"/>
        <w:rPr>
          <w:b/>
        </w:rPr>
      </w:pPr>
      <w:r w:rsidRPr="005F4B6F">
        <w:rPr>
          <w:b/>
        </w:rPr>
        <w:t>Report Currency:</w:t>
      </w:r>
      <w:r w:rsidRPr="005F4B6F">
        <w:rPr>
          <w:b/>
        </w:rPr>
        <w:tab/>
      </w:r>
      <w:r w:rsidR="00DC7375">
        <w:rPr>
          <w:color w:val="000000" w:themeColor="text1"/>
        </w:rPr>
        <w:sym w:font="Wingdings 2" w:char="F0A3"/>
      </w:r>
      <w:r w:rsidR="00DC7375">
        <w:rPr>
          <w:color w:val="000000" w:themeColor="text1"/>
        </w:rPr>
        <w:t xml:space="preserve"> </w:t>
      </w:r>
      <w:r w:rsidRPr="005F4B6F">
        <w:rPr>
          <w:b/>
        </w:rPr>
        <w:t xml:space="preserve">U. S. Dollars      </w:t>
      </w:r>
      <w:r w:rsidR="00DC7375">
        <w:rPr>
          <w:color w:val="000000" w:themeColor="text1"/>
        </w:rPr>
        <w:sym w:font="Wingdings 2" w:char="F0A3"/>
      </w:r>
      <w:r w:rsidR="00DC7375">
        <w:rPr>
          <w:color w:val="000000" w:themeColor="text1"/>
        </w:rPr>
        <w:t xml:space="preserve"> </w:t>
      </w:r>
      <w:r w:rsidRPr="005F4B6F">
        <w:rPr>
          <w:b/>
        </w:rPr>
        <w:t xml:space="preserve">Other </w:t>
      </w:r>
      <w:r>
        <w:rPr>
          <w:b/>
        </w:rPr>
        <w:t>___________________________________</w:t>
      </w:r>
    </w:p>
    <w:p w:rsidR="00FB1CB4" w:rsidRPr="00A1730F" w:rsidRDefault="00FB1CB4" w:rsidP="00FB1CB4"/>
    <w:tbl>
      <w:tblPr>
        <w:tblW w:w="5000" w:type="pct"/>
        <w:tblLook w:val="0000" w:firstRow="0" w:lastRow="0" w:firstColumn="0" w:lastColumn="0" w:noHBand="0" w:noVBand="0"/>
      </w:tblPr>
      <w:tblGrid>
        <w:gridCol w:w="1362"/>
        <w:gridCol w:w="1362"/>
        <w:gridCol w:w="1362"/>
        <w:gridCol w:w="1362"/>
        <w:gridCol w:w="1362"/>
        <w:gridCol w:w="1362"/>
        <w:gridCol w:w="1404"/>
      </w:tblGrid>
      <w:tr w:rsidR="00FB1CB4" w:rsidRPr="005F4B6F" w:rsidTr="0063401F">
        <w:tc>
          <w:tcPr>
            <w:tcW w:w="711" w:type="pct"/>
            <w:tcBorders>
              <w:top w:val="double" w:sz="1" w:space="0" w:color="000000"/>
              <w:left w:val="double" w:sz="1" w:space="0" w:color="000000"/>
            </w:tcBorders>
            <w:shd w:val="clear" w:color="auto" w:fill="E5E5E5"/>
          </w:tcPr>
          <w:p w:rsidR="00FB1CB4" w:rsidRPr="005F4B6F" w:rsidRDefault="00FB1CB4" w:rsidP="0063401F">
            <w:pPr>
              <w:jc w:val="center"/>
              <w:rPr>
                <w:b/>
              </w:rPr>
            </w:pPr>
          </w:p>
        </w:tc>
        <w:tc>
          <w:tcPr>
            <w:tcW w:w="711" w:type="pct"/>
            <w:tcBorders>
              <w:top w:val="double" w:sz="1" w:space="0" w:color="000000"/>
              <w:left w:val="single" w:sz="4" w:space="0" w:color="000000"/>
            </w:tcBorders>
            <w:shd w:val="clear" w:color="auto" w:fill="E5E5E5"/>
          </w:tcPr>
          <w:p w:rsidR="00FB1CB4" w:rsidRPr="005F4B6F" w:rsidRDefault="00FB1CB4" w:rsidP="0063401F">
            <w:pPr>
              <w:jc w:val="center"/>
              <w:rPr>
                <w:b/>
              </w:rPr>
            </w:pPr>
            <w:r w:rsidRPr="005F4B6F">
              <w:rPr>
                <w:b/>
              </w:rPr>
              <w:t>Gross</w:t>
            </w:r>
          </w:p>
        </w:tc>
        <w:tc>
          <w:tcPr>
            <w:tcW w:w="711" w:type="pct"/>
            <w:tcBorders>
              <w:top w:val="double" w:sz="1" w:space="0" w:color="000000"/>
              <w:left w:val="single" w:sz="4" w:space="0" w:color="000000"/>
            </w:tcBorders>
            <w:shd w:val="clear" w:color="auto" w:fill="E5E5E5"/>
          </w:tcPr>
          <w:p w:rsidR="00FB1CB4" w:rsidRPr="005F4B6F" w:rsidRDefault="00FB1CB4" w:rsidP="0063401F">
            <w:pPr>
              <w:jc w:val="center"/>
              <w:rPr>
                <w:b/>
              </w:rPr>
            </w:pPr>
            <w:r w:rsidRPr="005F4B6F">
              <w:rPr>
                <w:b/>
              </w:rPr>
              <w:t>* Less:</w:t>
            </w:r>
          </w:p>
        </w:tc>
        <w:tc>
          <w:tcPr>
            <w:tcW w:w="711" w:type="pct"/>
            <w:tcBorders>
              <w:top w:val="double" w:sz="1" w:space="0" w:color="000000"/>
              <w:left w:val="single" w:sz="4" w:space="0" w:color="000000"/>
            </w:tcBorders>
            <w:shd w:val="clear" w:color="auto" w:fill="E5E5E5"/>
          </w:tcPr>
          <w:p w:rsidR="00FB1CB4" w:rsidRPr="005F4B6F" w:rsidRDefault="00FB1CB4" w:rsidP="0063401F">
            <w:pPr>
              <w:jc w:val="center"/>
              <w:rPr>
                <w:b/>
              </w:rPr>
            </w:pPr>
            <w:r w:rsidRPr="005F4B6F">
              <w:rPr>
                <w:b/>
              </w:rPr>
              <w:t>Net</w:t>
            </w:r>
          </w:p>
        </w:tc>
        <w:tc>
          <w:tcPr>
            <w:tcW w:w="711" w:type="pct"/>
            <w:tcBorders>
              <w:top w:val="double" w:sz="1" w:space="0" w:color="000000"/>
              <w:left w:val="single" w:sz="4" w:space="0" w:color="000000"/>
            </w:tcBorders>
            <w:shd w:val="clear" w:color="auto" w:fill="E5E5E5"/>
          </w:tcPr>
          <w:p w:rsidR="00FB1CB4" w:rsidRPr="005F4B6F" w:rsidRDefault="00FB1CB4" w:rsidP="0063401F">
            <w:pPr>
              <w:jc w:val="center"/>
              <w:rPr>
                <w:b/>
              </w:rPr>
            </w:pPr>
            <w:r w:rsidRPr="005F4B6F">
              <w:rPr>
                <w:b/>
              </w:rPr>
              <w:t>Royalty</w:t>
            </w:r>
          </w:p>
        </w:tc>
        <w:tc>
          <w:tcPr>
            <w:tcW w:w="1444" w:type="pct"/>
            <w:gridSpan w:val="2"/>
            <w:tcBorders>
              <w:top w:val="double" w:sz="1" w:space="0" w:color="000000"/>
              <w:left w:val="single" w:sz="8" w:space="0" w:color="000000"/>
              <w:bottom w:val="single" w:sz="8" w:space="0" w:color="000000"/>
              <w:right w:val="double" w:sz="1" w:space="0" w:color="000000"/>
            </w:tcBorders>
            <w:shd w:val="clear" w:color="auto" w:fill="E5E5E5"/>
          </w:tcPr>
          <w:p w:rsidR="00FB1CB4" w:rsidRPr="005F4B6F" w:rsidRDefault="00FB1CB4" w:rsidP="0063401F">
            <w:pPr>
              <w:jc w:val="center"/>
              <w:rPr>
                <w:b/>
              </w:rPr>
            </w:pPr>
            <w:r w:rsidRPr="005F4B6F">
              <w:rPr>
                <w:b/>
              </w:rPr>
              <w:t>Period Royalty Amount</w:t>
            </w:r>
          </w:p>
        </w:tc>
      </w:tr>
      <w:tr w:rsidR="00FB1CB4" w:rsidRPr="005F4B6F" w:rsidTr="0063401F">
        <w:tc>
          <w:tcPr>
            <w:tcW w:w="711" w:type="pct"/>
            <w:tcBorders>
              <w:left w:val="double" w:sz="1" w:space="0" w:color="000000"/>
              <w:bottom w:val="single" w:sz="8" w:space="0" w:color="000000"/>
            </w:tcBorders>
            <w:shd w:val="clear" w:color="auto" w:fill="E5E5E5"/>
          </w:tcPr>
          <w:p w:rsidR="00FB1CB4" w:rsidRPr="005F4B6F" w:rsidRDefault="00FB1CB4" w:rsidP="0063401F">
            <w:pPr>
              <w:jc w:val="center"/>
              <w:rPr>
                <w:b/>
              </w:rPr>
            </w:pPr>
            <w:r w:rsidRPr="005F4B6F">
              <w:rPr>
                <w:b/>
              </w:rPr>
              <w:t>Country</w:t>
            </w:r>
          </w:p>
        </w:tc>
        <w:tc>
          <w:tcPr>
            <w:tcW w:w="711" w:type="pct"/>
            <w:tcBorders>
              <w:left w:val="single" w:sz="4" w:space="0" w:color="000000"/>
              <w:bottom w:val="single" w:sz="8" w:space="0" w:color="000000"/>
            </w:tcBorders>
            <w:shd w:val="clear" w:color="auto" w:fill="E5E5E5"/>
          </w:tcPr>
          <w:p w:rsidR="00FB1CB4" w:rsidRPr="005F4B6F" w:rsidRDefault="00FB1CB4" w:rsidP="0063401F">
            <w:pPr>
              <w:jc w:val="center"/>
              <w:rPr>
                <w:b/>
              </w:rPr>
            </w:pPr>
            <w:r w:rsidRPr="005F4B6F">
              <w:rPr>
                <w:b/>
              </w:rPr>
              <w:t>Sales</w:t>
            </w:r>
          </w:p>
        </w:tc>
        <w:tc>
          <w:tcPr>
            <w:tcW w:w="711" w:type="pct"/>
            <w:tcBorders>
              <w:left w:val="single" w:sz="4" w:space="0" w:color="000000"/>
              <w:bottom w:val="single" w:sz="8" w:space="0" w:color="000000"/>
            </w:tcBorders>
            <w:shd w:val="clear" w:color="auto" w:fill="E5E5E5"/>
          </w:tcPr>
          <w:p w:rsidR="00FB1CB4" w:rsidRPr="005F4B6F" w:rsidRDefault="00FB1CB4" w:rsidP="0063401F">
            <w:pPr>
              <w:jc w:val="center"/>
              <w:rPr>
                <w:b/>
              </w:rPr>
            </w:pPr>
            <w:r w:rsidRPr="005F4B6F">
              <w:rPr>
                <w:b/>
              </w:rPr>
              <w:t>Allowances</w:t>
            </w:r>
          </w:p>
        </w:tc>
        <w:tc>
          <w:tcPr>
            <w:tcW w:w="711" w:type="pct"/>
            <w:tcBorders>
              <w:left w:val="single" w:sz="4" w:space="0" w:color="000000"/>
              <w:bottom w:val="single" w:sz="8" w:space="0" w:color="000000"/>
            </w:tcBorders>
            <w:shd w:val="clear" w:color="auto" w:fill="E5E5E5"/>
          </w:tcPr>
          <w:p w:rsidR="00FB1CB4" w:rsidRPr="005F4B6F" w:rsidRDefault="00FB1CB4" w:rsidP="0063401F">
            <w:pPr>
              <w:jc w:val="center"/>
              <w:rPr>
                <w:b/>
              </w:rPr>
            </w:pPr>
            <w:r w:rsidRPr="005F4B6F">
              <w:rPr>
                <w:b/>
              </w:rPr>
              <w:t>Sales</w:t>
            </w:r>
          </w:p>
        </w:tc>
        <w:tc>
          <w:tcPr>
            <w:tcW w:w="711" w:type="pct"/>
            <w:tcBorders>
              <w:left w:val="single" w:sz="4" w:space="0" w:color="000000"/>
              <w:bottom w:val="single" w:sz="8" w:space="0" w:color="000000"/>
            </w:tcBorders>
            <w:shd w:val="clear" w:color="auto" w:fill="E5E5E5"/>
          </w:tcPr>
          <w:p w:rsidR="00FB1CB4" w:rsidRPr="005F4B6F" w:rsidRDefault="00FB1CB4" w:rsidP="0063401F">
            <w:pPr>
              <w:jc w:val="center"/>
              <w:rPr>
                <w:b/>
              </w:rPr>
            </w:pPr>
            <w:r w:rsidRPr="005F4B6F">
              <w:rPr>
                <w:b/>
              </w:rPr>
              <w:t>Rate</w:t>
            </w:r>
          </w:p>
        </w:tc>
        <w:tc>
          <w:tcPr>
            <w:tcW w:w="711" w:type="pct"/>
            <w:tcBorders>
              <w:left w:val="single" w:sz="8" w:space="0" w:color="000000"/>
              <w:bottom w:val="single" w:sz="8" w:space="0" w:color="000000"/>
            </w:tcBorders>
            <w:shd w:val="clear" w:color="auto" w:fill="E5E5E5"/>
          </w:tcPr>
          <w:p w:rsidR="00FB1CB4" w:rsidRPr="005F4B6F" w:rsidRDefault="00FB1CB4" w:rsidP="0063401F">
            <w:pPr>
              <w:jc w:val="center"/>
              <w:rPr>
                <w:b/>
              </w:rPr>
            </w:pPr>
            <w:r w:rsidRPr="005F4B6F">
              <w:rPr>
                <w:b/>
              </w:rPr>
              <w:t>This Year</w:t>
            </w:r>
          </w:p>
        </w:tc>
        <w:tc>
          <w:tcPr>
            <w:tcW w:w="733" w:type="pct"/>
            <w:tcBorders>
              <w:left w:val="single" w:sz="8" w:space="0" w:color="000000"/>
              <w:bottom w:val="single" w:sz="8" w:space="0" w:color="000000"/>
              <w:right w:val="double" w:sz="1" w:space="0" w:color="000000"/>
            </w:tcBorders>
            <w:shd w:val="clear" w:color="auto" w:fill="E5E5E5"/>
          </w:tcPr>
          <w:p w:rsidR="00FB1CB4" w:rsidRPr="005F4B6F" w:rsidRDefault="00FB1CB4" w:rsidP="0063401F">
            <w:pPr>
              <w:jc w:val="center"/>
              <w:rPr>
                <w:b/>
              </w:rPr>
            </w:pPr>
            <w:r w:rsidRPr="005F4B6F">
              <w:rPr>
                <w:b/>
              </w:rPr>
              <w:t>Last Year</w:t>
            </w:r>
          </w:p>
        </w:tc>
      </w:tr>
      <w:tr w:rsidR="00FB1CB4" w:rsidRPr="00A1730F" w:rsidTr="0063401F">
        <w:tc>
          <w:tcPr>
            <w:tcW w:w="711" w:type="pct"/>
            <w:tcBorders>
              <w:left w:val="double" w:sz="1" w:space="0" w:color="000000"/>
              <w:bottom w:val="single" w:sz="8" w:space="0" w:color="000000"/>
            </w:tcBorders>
          </w:tcPr>
          <w:p w:rsidR="00FB1CB4" w:rsidRPr="00A1730F" w:rsidRDefault="00FB1CB4" w:rsidP="0063401F"/>
        </w:tc>
        <w:tc>
          <w:tcPr>
            <w:tcW w:w="711" w:type="pct"/>
            <w:tcBorders>
              <w:left w:val="single" w:sz="4" w:space="0" w:color="000000"/>
              <w:bottom w:val="single" w:sz="8" w:space="0" w:color="000000"/>
            </w:tcBorders>
          </w:tcPr>
          <w:p w:rsidR="00FB1CB4" w:rsidRPr="00A1730F" w:rsidRDefault="00FB1CB4" w:rsidP="0063401F"/>
        </w:tc>
        <w:tc>
          <w:tcPr>
            <w:tcW w:w="711" w:type="pct"/>
            <w:tcBorders>
              <w:left w:val="single" w:sz="4" w:space="0" w:color="000000"/>
              <w:bottom w:val="single" w:sz="8" w:space="0" w:color="000000"/>
            </w:tcBorders>
          </w:tcPr>
          <w:p w:rsidR="00FB1CB4" w:rsidRPr="00A1730F" w:rsidRDefault="00FB1CB4" w:rsidP="0063401F"/>
        </w:tc>
        <w:tc>
          <w:tcPr>
            <w:tcW w:w="711" w:type="pct"/>
            <w:tcBorders>
              <w:left w:val="single" w:sz="4" w:space="0" w:color="000000"/>
              <w:bottom w:val="single" w:sz="8" w:space="0" w:color="000000"/>
            </w:tcBorders>
          </w:tcPr>
          <w:p w:rsidR="00FB1CB4" w:rsidRPr="00A1730F" w:rsidRDefault="00FB1CB4" w:rsidP="0063401F"/>
        </w:tc>
        <w:tc>
          <w:tcPr>
            <w:tcW w:w="711" w:type="pct"/>
            <w:tcBorders>
              <w:left w:val="single" w:sz="4" w:space="0" w:color="000000"/>
              <w:bottom w:val="single" w:sz="8" w:space="0" w:color="000000"/>
            </w:tcBorders>
          </w:tcPr>
          <w:p w:rsidR="00FB1CB4" w:rsidRPr="00A1730F" w:rsidRDefault="00FB1CB4" w:rsidP="0063401F"/>
        </w:tc>
        <w:tc>
          <w:tcPr>
            <w:tcW w:w="711" w:type="pct"/>
            <w:tcBorders>
              <w:left w:val="single" w:sz="8" w:space="0" w:color="000000"/>
              <w:bottom w:val="single" w:sz="8" w:space="0" w:color="000000"/>
            </w:tcBorders>
          </w:tcPr>
          <w:p w:rsidR="00FB1CB4" w:rsidRPr="00A1730F" w:rsidRDefault="00FB1CB4" w:rsidP="0063401F"/>
        </w:tc>
        <w:tc>
          <w:tcPr>
            <w:tcW w:w="733" w:type="pct"/>
            <w:tcBorders>
              <w:left w:val="single" w:sz="8" w:space="0" w:color="000000"/>
              <w:bottom w:val="single" w:sz="8" w:space="0" w:color="000000"/>
              <w:right w:val="double" w:sz="1" w:space="0" w:color="000000"/>
            </w:tcBorders>
          </w:tcPr>
          <w:p w:rsidR="00FB1CB4" w:rsidRPr="00A1730F" w:rsidRDefault="00FB1CB4" w:rsidP="0063401F"/>
        </w:tc>
      </w:tr>
      <w:tr w:rsidR="00FB1CB4" w:rsidRPr="00A1730F" w:rsidTr="0063401F">
        <w:tc>
          <w:tcPr>
            <w:tcW w:w="711" w:type="pct"/>
            <w:tcBorders>
              <w:left w:val="double" w:sz="1" w:space="0" w:color="000000"/>
              <w:bottom w:val="single" w:sz="8" w:space="0" w:color="000000"/>
            </w:tcBorders>
          </w:tcPr>
          <w:p w:rsidR="00FB1CB4" w:rsidRPr="00A1730F" w:rsidRDefault="00FB1CB4" w:rsidP="0063401F"/>
        </w:tc>
        <w:tc>
          <w:tcPr>
            <w:tcW w:w="711" w:type="pct"/>
            <w:tcBorders>
              <w:left w:val="single" w:sz="4" w:space="0" w:color="000000"/>
              <w:bottom w:val="single" w:sz="8" w:space="0" w:color="000000"/>
            </w:tcBorders>
          </w:tcPr>
          <w:p w:rsidR="00FB1CB4" w:rsidRPr="00A1730F" w:rsidRDefault="00FB1CB4" w:rsidP="0063401F"/>
        </w:tc>
        <w:tc>
          <w:tcPr>
            <w:tcW w:w="711" w:type="pct"/>
            <w:tcBorders>
              <w:left w:val="single" w:sz="4" w:space="0" w:color="000000"/>
              <w:bottom w:val="single" w:sz="8" w:space="0" w:color="000000"/>
            </w:tcBorders>
          </w:tcPr>
          <w:p w:rsidR="00FB1CB4" w:rsidRPr="00A1730F" w:rsidRDefault="00FB1CB4" w:rsidP="0063401F"/>
        </w:tc>
        <w:tc>
          <w:tcPr>
            <w:tcW w:w="711" w:type="pct"/>
            <w:tcBorders>
              <w:left w:val="single" w:sz="4" w:space="0" w:color="000000"/>
              <w:bottom w:val="single" w:sz="8" w:space="0" w:color="000000"/>
            </w:tcBorders>
          </w:tcPr>
          <w:p w:rsidR="00FB1CB4" w:rsidRPr="00A1730F" w:rsidRDefault="00FB1CB4" w:rsidP="0063401F"/>
        </w:tc>
        <w:tc>
          <w:tcPr>
            <w:tcW w:w="711" w:type="pct"/>
            <w:tcBorders>
              <w:left w:val="single" w:sz="4" w:space="0" w:color="000000"/>
              <w:bottom w:val="single" w:sz="8" w:space="0" w:color="000000"/>
            </w:tcBorders>
          </w:tcPr>
          <w:p w:rsidR="00FB1CB4" w:rsidRPr="00A1730F" w:rsidRDefault="00FB1CB4" w:rsidP="0063401F"/>
        </w:tc>
        <w:tc>
          <w:tcPr>
            <w:tcW w:w="711" w:type="pct"/>
            <w:tcBorders>
              <w:left w:val="single" w:sz="8" w:space="0" w:color="000000"/>
              <w:bottom w:val="single" w:sz="8" w:space="0" w:color="000000"/>
            </w:tcBorders>
          </w:tcPr>
          <w:p w:rsidR="00FB1CB4" w:rsidRPr="00A1730F" w:rsidRDefault="00FB1CB4" w:rsidP="0063401F"/>
        </w:tc>
        <w:tc>
          <w:tcPr>
            <w:tcW w:w="733" w:type="pct"/>
            <w:tcBorders>
              <w:left w:val="single" w:sz="8" w:space="0" w:color="000000"/>
              <w:bottom w:val="single" w:sz="8" w:space="0" w:color="000000"/>
              <w:right w:val="double" w:sz="1" w:space="0" w:color="000000"/>
            </w:tcBorders>
          </w:tcPr>
          <w:p w:rsidR="00FB1CB4" w:rsidRPr="00A1730F" w:rsidRDefault="00FB1CB4" w:rsidP="0063401F"/>
        </w:tc>
      </w:tr>
      <w:tr w:rsidR="00FB1CB4" w:rsidRPr="00A1730F" w:rsidTr="0063401F">
        <w:tc>
          <w:tcPr>
            <w:tcW w:w="711" w:type="pct"/>
            <w:tcBorders>
              <w:left w:val="double" w:sz="1" w:space="0" w:color="000000"/>
              <w:bottom w:val="single" w:sz="4" w:space="0" w:color="000000"/>
            </w:tcBorders>
          </w:tcPr>
          <w:p w:rsidR="00FB1CB4" w:rsidRPr="00A1730F" w:rsidRDefault="00FB1CB4" w:rsidP="0063401F"/>
        </w:tc>
        <w:tc>
          <w:tcPr>
            <w:tcW w:w="711" w:type="pct"/>
            <w:tcBorders>
              <w:left w:val="single" w:sz="4" w:space="0" w:color="000000"/>
              <w:bottom w:val="single" w:sz="4" w:space="0" w:color="000000"/>
            </w:tcBorders>
          </w:tcPr>
          <w:p w:rsidR="00FB1CB4" w:rsidRPr="00A1730F" w:rsidRDefault="00FB1CB4" w:rsidP="0063401F"/>
        </w:tc>
        <w:tc>
          <w:tcPr>
            <w:tcW w:w="711" w:type="pct"/>
            <w:tcBorders>
              <w:left w:val="single" w:sz="4" w:space="0" w:color="000000"/>
              <w:bottom w:val="single" w:sz="4" w:space="0" w:color="000000"/>
            </w:tcBorders>
          </w:tcPr>
          <w:p w:rsidR="00FB1CB4" w:rsidRPr="00A1730F" w:rsidRDefault="00FB1CB4" w:rsidP="0063401F"/>
        </w:tc>
        <w:tc>
          <w:tcPr>
            <w:tcW w:w="711" w:type="pct"/>
            <w:tcBorders>
              <w:left w:val="single" w:sz="4" w:space="0" w:color="000000"/>
              <w:bottom w:val="single" w:sz="4" w:space="0" w:color="000000"/>
            </w:tcBorders>
          </w:tcPr>
          <w:p w:rsidR="00FB1CB4" w:rsidRPr="00A1730F" w:rsidRDefault="00FB1CB4" w:rsidP="0063401F"/>
        </w:tc>
        <w:tc>
          <w:tcPr>
            <w:tcW w:w="711" w:type="pct"/>
            <w:tcBorders>
              <w:left w:val="single" w:sz="4" w:space="0" w:color="000000"/>
              <w:bottom w:val="single" w:sz="4" w:space="0" w:color="000000"/>
            </w:tcBorders>
          </w:tcPr>
          <w:p w:rsidR="00FB1CB4" w:rsidRPr="00A1730F" w:rsidRDefault="00FB1CB4" w:rsidP="0063401F"/>
        </w:tc>
        <w:tc>
          <w:tcPr>
            <w:tcW w:w="711" w:type="pct"/>
            <w:tcBorders>
              <w:left w:val="single" w:sz="8" w:space="0" w:color="000000"/>
              <w:bottom w:val="single" w:sz="4" w:space="0" w:color="000000"/>
            </w:tcBorders>
          </w:tcPr>
          <w:p w:rsidR="00FB1CB4" w:rsidRPr="00A1730F" w:rsidRDefault="00FB1CB4" w:rsidP="0063401F"/>
        </w:tc>
        <w:tc>
          <w:tcPr>
            <w:tcW w:w="733" w:type="pct"/>
            <w:tcBorders>
              <w:left w:val="single" w:sz="8" w:space="0" w:color="000000"/>
              <w:bottom w:val="single" w:sz="4" w:space="0" w:color="000000"/>
              <w:right w:val="double" w:sz="1" w:space="0" w:color="000000"/>
            </w:tcBorders>
          </w:tcPr>
          <w:p w:rsidR="00FB1CB4" w:rsidRPr="00A1730F" w:rsidRDefault="00FB1CB4" w:rsidP="0063401F"/>
        </w:tc>
      </w:tr>
      <w:tr w:rsidR="00FB1CB4" w:rsidRPr="00A1730F" w:rsidTr="0063401F">
        <w:tc>
          <w:tcPr>
            <w:tcW w:w="711" w:type="pct"/>
            <w:tcBorders>
              <w:top w:val="single" w:sz="4" w:space="0" w:color="000000"/>
              <w:left w:val="double" w:sz="1" w:space="0" w:color="000000"/>
              <w:bottom w:val="single" w:sz="4" w:space="0" w:color="000000"/>
            </w:tcBorders>
          </w:tcPr>
          <w:p w:rsidR="00FB1CB4" w:rsidRPr="00A1730F" w:rsidRDefault="00FB1CB4" w:rsidP="0063401F"/>
        </w:tc>
        <w:tc>
          <w:tcPr>
            <w:tcW w:w="711" w:type="pct"/>
            <w:tcBorders>
              <w:top w:val="single" w:sz="4" w:space="0" w:color="000000"/>
              <w:left w:val="single" w:sz="4" w:space="0" w:color="000000"/>
              <w:bottom w:val="single" w:sz="4" w:space="0" w:color="000000"/>
            </w:tcBorders>
          </w:tcPr>
          <w:p w:rsidR="00FB1CB4" w:rsidRPr="00A1730F" w:rsidRDefault="00FB1CB4" w:rsidP="0063401F"/>
        </w:tc>
        <w:tc>
          <w:tcPr>
            <w:tcW w:w="711" w:type="pct"/>
            <w:tcBorders>
              <w:top w:val="single" w:sz="4" w:space="0" w:color="000000"/>
              <w:left w:val="single" w:sz="4" w:space="0" w:color="000000"/>
              <w:bottom w:val="single" w:sz="4" w:space="0" w:color="000000"/>
            </w:tcBorders>
          </w:tcPr>
          <w:p w:rsidR="00FB1CB4" w:rsidRPr="00A1730F" w:rsidRDefault="00FB1CB4" w:rsidP="0063401F"/>
        </w:tc>
        <w:tc>
          <w:tcPr>
            <w:tcW w:w="711" w:type="pct"/>
            <w:tcBorders>
              <w:top w:val="single" w:sz="4" w:space="0" w:color="000000"/>
              <w:left w:val="single" w:sz="4" w:space="0" w:color="000000"/>
              <w:bottom w:val="single" w:sz="4" w:space="0" w:color="000000"/>
            </w:tcBorders>
          </w:tcPr>
          <w:p w:rsidR="00FB1CB4" w:rsidRPr="00A1730F" w:rsidRDefault="00FB1CB4" w:rsidP="0063401F"/>
        </w:tc>
        <w:tc>
          <w:tcPr>
            <w:tcW w:w="711" w:type="pct"/>
            <w:tcBorders>
              <w:top w:val="single" w:sz="4" w:space="0" w:color="000000"/>
              <w:left w:val="single" w:sz="4" w:space="0" w:color="000000"/>
              <w:bottom w:val="single" w:sz="4" w:space="0" w:color="000000"/>
            </w:tcBorders>
          </w:tcPr>
          <w:p w:rsidR="00FB1CB4" w:rsidRPr="00A1730F" w:rsidRDefault="00FB1CB4" w:rsidP="0063401F"/>
        </w:tc>
        <w:tc>
          <w:tcPr>
            <w:tcW w:w="711" w:type="pct"/>
            <w:tcBorders>
              <w:top w:val="single" w:sz="4" w:space="0" w:color="000000"/>
              <w:left w:val="single" w:sz="8" w:space="0" w:color="000000"/>
              <w:bottom w:val="single" w:sz="4" w:space="0" w:color="000000"/>
            </w:tcBorders>
          </w:tcPr>
          <w:p w:rsidR="00FB1CB4" w:rsidRPr="00A1730F" w:rsidRDefault="00FB1CB4" w:rsidP="0063401F"/>
        </w:tc>
        <w:tc>
          <w:tcPr>
            <w:tcW w:w="733" w:type="pct"/>
            <w:tcBorders>
              <w:top w:val="single" w:sz="4" w:space="0" w:color="000000"/>
              <w:left w:val="single" w:sz="8" w:space="0" w:color="000000"/>
              <w:bottom w:val="single" w:sz="4" w:space="0" w:color="000000"/>
              <w:right w:val="double" w:sz="1" w:space="0" w:color="000000"/>
            </w:tcBorders>
          </w:tcPr>
          <w:p w:rsidR="00FB1CB4" w:rsidRPr="00A1730F" w:rsidRDefault="00FB1CB4" w:rsidP="0063401F"/>
        </w:tc>
      </w:tr>
      <w:tr w:rsidR="00FB1CB4" w:rsidRPr="00A1730F" w:rsidTr="0063401F">
        <w:tc>
          <w:tcPr>
            <w:tcW w:w="711" w:type="pct"/>
            <w:tcBorders>
              <w:top w:val="single" w:sz="4" w:space="0" w:color="000000"/>
              <w:left w:val="double" w:sz="1" w:space="0" w:color="000000"/>
              <w:bottom w:val="single" w:sz="4" w:space="0" w:color="000000"/>
            </w:tcBorders>
          </w:tcPr>
          <w:p w:rsidR="00FB1CB4" w:rsidRPr="00A1730F" w:rsidRDefault="00FB1CB4" w:rsidP="0063401F"/>
        </w:tc>
        <w:tc>
          <w:tcPr>
            <w:tcW w:w="711" w:type="pct"/>
            <w:tcBorders>
              <w:top w:val="single" w:sz="4" w:space="0" w:color="000000"/>
              <w:left w:val="single" w:sz="4" w:space="0" w:color="000000"/>
              <w:bottom w:val="single" w:sz="4" w:space="0" w:color="000000"/>
            </w:tcBorders>
          </w:tcPr>
          <w:p w:rsidR="00FB1CB4" w:rsidRPr="00A1730F" w:rsidRDefault="00FB1CB4" w:rsidP="0063401F"/>
        </w:tc>
        <w:tc>
          <w:tcPr>
            <w:tcW w:w="711" w:type="pct"/>
            <w:tcBorders>
              <w:top w:val="single" w:sz="4" w:space="0" w:color="000000"/>
              <w:left w:val="single" w:sz="4" w:space="0" w:color="000000"/>
              <w:bottom w:val="single" w:sz="4" w:space="0" w:color="000000"/>
            </w:tcBorders>
          </w:tcPr>
          <w:p w:rsidR="00FB1CB4" w:rsidRPr="00A1730F" w:rsidRDefault="00FB1CB4" w:rsidP="0063401F"/>
        </w:tc>
        <w:tc>
          <w:tcPr>
            <w:tcW w:w="711" w:type="pct"/>
            <w:tcBorders>
              <w:top w:val="single" w:sz="4" w:space="0" w:color="000000"/>
              <w:left w:val="single" w:sz="4" w:space="0" w:color="000000"/>
              <w:bottom w:val="single" w:sz="4" w:space="0" w:color="000000"/>
            </w:tcBorders>
          </w:tcPr>
          <w:p w:rsidR="00FB1CB4" w:rsidRPr="00A1730F" w:rsidRDefault="00FB1CB4" w:rsidP="0063401F"/>
        </w:tc>
        <w:tc>
          <w:tcPr>
            <w:tcW w:w="711" w:type="pct"/>
            <w:tcBorders>
              <w:top w:val="single" w:sz="4" w:space="0" w:color="000000"/>
              <w:left w:val="single" w:sz="4" w:space="0" w:color="000000"/>
              <w:bottom w:val="single" w:sz="4" w:space="0" w:color="000000"/>
            </w:tcBorders>
          </w:tcPr>
          <w:p w:rsidR="00FB1CB4" w:rsidRPr="00A1730F" w:rsidRDefault="00FB1CB4" w:rsidP="0063401F"/>
        </w:tc>
        <w:tc>
          <w:tcPr>
            <w:tcW w:w="711" w:type="pct"/>
            <w:tcBorders>
              <w:top w:val="single" w:sz="4" w:space="0" w:color="000000"/>
              <w:left w:val="single" w:sz="8" w:space="0" w:color="000000"/>
              <w:bottom w:val="single" w:sz="4" w:space="0" w:color="000000"/>
            </w:tcBorders>
          </w:tcPr>
          <w:p w:rsidR="00FB1CB4" w:rsidRPr="00A1730F" w:rsidRDefault="00FB1CB4" w:rsidP="0063401F"/>
        </w:tc>
        <w:tc>
          <w:tcPr>
            <w:tcW w:w="733" w:type="pct"/>
            <w:tcBorders>
              <w:top w:val="single" w:sz="4" w:space="0" w:color="000000"/>
              <w:left w:val="single" w:sz="8" w:space="0" w:color="000000"/>
              <w:bottom w:val="single" w:sz="4" w:space="0" w:color="000000"/>
              <w:right w:val="double" w:sz="1" w:space="0" w:color="000000"/>
            </w:tcBorders>
          </w:tcPr>
          <w:p w:rsidR="00FB1CB4" w:rsidRPr="00A1730F" w:rsidRDefault="00FB1CB4" w:rsidP="0063401F"/>
        </w:tc>
      </w:tr>
      <w:tr w:rsidR="00FB1CB4" w:rsidRPr="00A1730F" w:rsidTr="0063401F">
        <w:tc>
          <w:tcPr>
            <w:tcW w:w="711" w:type="pct"/>
            <w:tcBorders>
              <w:top w:val="single" w:sz="4" w:space="0" w:color="000000"/>
              <w:left w:val="double" w:sz="1" w:space="0" w:color="000000"/>
              <w:bottom w:val="single" w:sz="4" w:space="0" w:color="000000"/>
            </w:tcBorders>
          </w:tcPr>
          <w:p w:rsidR="00FB1CB4" w:rsidRPr="00A1730F" w:rsidRDefault="00FB1CB4" w:rsidP="0063401F"/>
        </w:tc>
        <w:tc>
          <w:tcPr>
            <w:tcW w:w="711" w:type="pct"/>
            <w:tcBorders>
              <w:top w:val="single" w:sz="4" w:space="0" w:color="000000"/>
              <w:left w:val="single" w:sz="4" w:space="0" w:color="000000"/>
              <w:bottom w:val="single" w:sz="4" w:space="0" w:color="000000"/>
            </w:tcBorders>
          </w:tcPr>
          <w:p w:rsidR="00FB1CB4" w:rsidRPr="00A1730F" w:rsidRDefault="00FB1CB4" w:rsidP="0063401F"/>
        </w:tc>
        <w:tc>
          <w:tcPr>
            <w:tcW w:w="711" w:type="pct"/>
            <w:tcBorders>
              <w:top w:val="single" w:sz="4" w:space="0" w:color="000000"/>
              <w:left w:val="single" w:sz="4" w:space="0" w:color="000000"/>
              <w:bottom w:val="single" w:sz="4" w:space="0" w:color="000000"/>
            </w:tcBorders>
          </w:tcPr>
          <w:p w:rsidR="00FB1CB4" w:rsidRPr="00A1730F" w:rsidRDefault="00FB1CB4" w:rsidP="0063401F"/>
        </w:tc>
        <w:tc>
          <w:tcPr>
            <w:tcW w:w="711" w:type="pct"/>
            <w:tcBorders>
              <w:top w:val="single" w:sz="4" w:space="0" w:color="000000"/>
              <w:left w:val="single" w:sz="4" w:space="0" w:color="000000"/>
              <w:bottom w:val="single" w:sz="4" w:space="0" w:color="000000"/>
            </w:tcBorders>
          </w:tcPr>
          <w:p w:rsidR="00FB1CB4" w:rsidRPr="00A1730F" w:rsidRDefault="00FB1CB4" w:rsidP="0063401F"/>
        </w:tc>
        <w:tc>
          <w:tcPr>
            <w:tcW w:w="711" w:type="pct"/>
            <w:tcBorders>
              <w:top w:val="single" w:sz="4" w:space="0" w:color="000000"/>
              <w:left w:val="single" w:sz="4" w:space="0" w:color="000000"/>
              <w:bottom w:val="single" w:sz="4" w:space="0" w:color="000000"/>
            </w:tcBorders>
          </w:tcPr>
          <w:p w:rsidR="00FB1CB4" w:rsidRPr="00A1730F" w:rsidRDefault="00FB1CB4" w:rsidP="0063401F"/>
        </w:tc>
        <w:tc>
          <w:tcPr>
            <w:tcW w:w="711" w:type="pct"/>
            <w:tcBorders>
              <w:top w:val="single" w:sz="4" w:space="0" w:color="000000"/>
              <w:left w:val="single" w:sz="8" w:space="0" w:color="000000"/>
              <w:bottom w:val="single" w:sz="4" w:space="0" w:color="000000"/>
            </w:tcBorders>
          </w:tcPr>
          <w:p w:rsidR="00FB1CB4" w:rsidRPr="00A1730F" w:rsidRDefault="00FB1CB4" w:rsidP="0063401F"/>
        </w:tc>
        <w:tc>
          <w:tcPr>
            <w:tcW w:w="733" w:type="pct"/>
            <w:tcBorders>
              <w:top w:val="single" w:sz="4" w:space="0" w:color="000000"/>
              <w:left w:val="single" w:sz="8" w:space="0" w:color="000000"/>
              <w:bottom w:val="single" w:sz="4" w:space="0" w:color="000000"/>
              <w:right w:val="double" w:sz="1" w:space="0" w:color="000000"/>
            </w:tcBorders>
          </w:tcPr>
          <w:p w:rsidR="00FB1CB4" w:rsidRPr="00A1730F" w:rsidRDefault="00FB1CB4" w:rsidP="0063401F"/>
        </w:tc>
      </w:tr>
      <w:tr w:rsidR="00FB1CB4" w:rsidRPr="00A1730F" w:rsidTr="0063401F">
        <w:tc>
          <w:tcPr>
            <w:tcW w:w="711" w:type="pct"/>
            <w:tcBorders>
              <w:top w:val="single" w:sz="4" w:space="0" w:color="000000"/>
              <w:left w:val="double" w:sz="1" w:space="0" w:color="000000"/>
            </w:tcBorders>
          </w:tcPr>
          <w:p w:rsidR="00FB1CB4" w:rsidRPr="00A1730F" w:rsidRDefault="00FB1CB4" w:rsidP="0063401F"/>
        </w:tc>
        <w:tc>
          <w:tcPr>
            <w:tcW w:w="711" w:type="pct"/>
            <w:tcBorders>
              <w:top w:val="single" w:sz="4" w:space="0" w:color="000000"/>
              <w:left w:val="single" w:sz="4" w:space="0" w:color="000000"/>
            </w:tcBorders>
          </w:tcPr>
          <w:p w:rsidR="00FB1CB4" w:rsidRPr="00A1730F" w:rsidRDefault="00FB1CB4" w:rsidP="0063401F"/>
        </w:tc>
        <w:tc>
          <w:tcPr>
            <w:tcW w:w="711" w:type="pct"/>
            <w:tcBorders>
              <w:top w:val="single" w:sz="4" w:space="0" w:color="000000"/>
              <w:left w:val="single" w:sz="4" w:space="0" w:color="000000"/>
            </w:tcBorders>
          </w:tcPr>
          <w:p w:rsidR="00FB1CB4" w:rsidRPr="00A1730F" w:rsidRDefault="00FB1CB4" w:rsidP="0063401F"/>
        </w:tc>
        <w:tc>
          <w:tcPr>
            <w:tcW w:w="711" w:type="pct"/>
            <w:tcBorders>
              <w:top w:val="single" w:sz="4" w:space="0" w:color="000000"/>
              <w:left w:val="single" w:sz="4" w:space="0" w:color="000000"/>
            </w:tcBorders>
          </w:tcPr>
          <w:p w:rsidR="00FB1CB4" w:rsidRPr="00A1730F" w:rsidRDefault="00FB1CB4" w:rsidP="0063401F"/>
        </w:tc>
        <w:tc>
          <w:tcPr>
            <w:tcW w:w="711" w:type="pct"/>
            <w:tcBorders>
              <w:top w:val="single" w:sz="4" w:space="0" w:color="000000"/>
              <w:left w:val="single" w:sz="4" w:space="0" w:color="000000"/>
            </w:tcBorders>
          </w:tcPr>
          <w:p w:rsidR="00FB1CB4" w:rsidRPr="00A1730F" w:rsidRDefault="00FB1CB4" w:rsidP="0063401F"/>
        </w:tc>
        <w:tc>
          <w:tcPr>
            <w:tcW w:w="711" w:type="pct"/>
            <w:tcBorders>
              <w:top w:val="single" w:sz="4" w:space="0" w:color="000000"/>
              <w:left w:val="single" w:sz="8" w:space="0" w:color="000000"/>
            </w:tcBorders>
          </w:tcPr>
          <w:p w:rsidR="00FB1CB4" w:rsidRPr="00A1730F" w:rsidRDefault="00FB1CB4" w:rsidP="0063401F"/>
        </w:tc>
        <w:tc>
          <w:tcPr>
            <w:tcW w:w="733" w:type="pct"/>
            <w:tcBorders>
              <w:top w:val="single" w:sz="4" w:space="0" w:color="000000"/>
              <w:left w:val="single" w:sz="8" w:space="0" w:color="000000"/>
              <w:right w:val="double" w:sz="1" w:space="0" w:color="000000"/>
            </w:tcBorders>
          </w:tcPr>
          <w:p w:rsidR="00FB1CB4" w:rsidRPr="00A1730F" w:rsidRDefault="00FB1CB4" w:rsidP="0063401F"/>
        </w:tc>
      </w:tr>
      <w:tr w:rsidR="00FB1CB4" w:rsidRPr="00A1730F" w:rsidTr="0063401F">
        <w:tc>
          <w:tcPr>
            <w:tcW w:w="711" w:type="pct"/>
            <w:tcBorders>
              <w:top w:val="single" w:sz="8" w:space="0" w:color="000000"/>
              <w:left w:val="double" w:sz="1" w:space="0" w:color="000000"/>
              <w:bottom w:val="single" w:sz="8" w:space="0" w:color="000000"/>
            </w:tcBorders>
          </w:tcPr>
          <w:p w:rsidR="00FB1CB4" w:rsidRPr="00A1730F" w:rsidRDefault="00FB1CB4" w:rsidP="0063401F"/>
        </w:tc>
        <w:tc>
          <w:tcPr>
            <w:tcW w:w="711" w:type="pct"/>
            <w:tcBorders>
              <w:top w:val="single" w:sz="8" w:space="0" w:color="000000"/>
              <w:left w:val="single" w:sz="4" w:space="0" w:color="000000"/>
              <w:bottom w:val="single" w:sz="8" w:space="0" w:color="000000"/>
            </w:tcBorders>
          </w:tcPr>
          <w:p w:rsidR="00FB1CB4" w:rsidRPr="00A1730F" w:rsidRDefault="00FB1CB4" w:rsidP="0063401F"/>
        </w:tc>
        <w:tc>
          <w:tcPr>
            <w:tcW w:w="711" w:type="pct"/>
            <w:tcBorders>
              <w:top w:val="single" w:sz="8" w:space="0" w:color="000000"/>
              <w:left w:val="single" w:sz="4" w:space="0" w:color="000000"/>
              <w:bottom w:val="single" w:sz="8" w:space="0" w:color="000000"/>
            </w:tcBorders>
          </w:tcPr>
          <w:p w:rsidR="00FB1CB4" w:rsidRPr="00A1730F" w:rsidRDefault="00FB1CB4" w:rsidP="0063401F"/>
        </w:tc>
        <w:tc>
          <w:tcPr>
            <w:tcW w:w="711" w:type="pct"/>
            <w:tcBorders>
              <w:top w:val="single" w:sz="8" w:space="0" w:color="000000"/>
              <w:left w:val="single" w:sz="4" w:space="0" w:color="000000"/>
              <w:bottom w:val="single" w:sz="8" w:space="0" w:color="000000"/>
            </w:tcBorders>
          </w:tcPr>
          <w:p w:rsidR="00FB1CB4" w:rsidRPr="00A1730F" w:rsidRDefault="00FB1CB4" w:rsidP="0063401F"/>
        </w:tc>
        <w:tc>
          <w:tcPr>
            <w:tcW w:w="711" w:type="pct"/>
            <w:tcBorders>
              <w:top w:val="single" w:sz="8" w:space="0" w:color="000000"/>
              <w:left w:val="single" w:sz="4" w:space="0" w:color="000000"/>
              <w:bottom w:val="single" w:sz="8" w:space="0" w:color="000000"/>
            </w:tcBorders>
          </w:tcPr>
          <w:p w:rsidR="00FB1CB4" w:rsidRPr="00A1730F" w:rsidRDefault="00FB1CB4" w:rsidP="0063401F"/>
        </w:tc>
        <w:tc>
          <w:tcPr>
            <w:tcW w:w="711" w:type="pct"/>
            <w:tcBorders>
              <w:top w:val="single" w:sz="8" w:space="0" w:color="000000"/>
              <w:left w:val="single" w:sz="8" w:space="0" w:color="000000"/>
              <w:bottom w:val="single" w:sz="8" w:space="0" w:color="000000"/>
            </w:tcBorders>
          </w:tcPr>
          <w:p w:rsidR="00FB1CB4" w:rsidRPr="00A1730F" w:rsidRDefault="00FB1CB4" w:rsidP="0063401F"/>
        </w:tc>
        <w:tc>
          <w:tcPr>
            <w:tcW w:w="733" w:type="pct"/>
            <w:tcBorders>
              <w:top w:val="single" w:sz="8" w:space="0" w:color="000000"/>
              <w:left w:val="single" w:sz="8" w:space="0" w:color="000000"/>
              <w:bottom w:val="single" w:sz="8" w:space="0" w:color="000000"/>
              <w:right w:val="double" w:sz="1" w:space="0" w:color="000000"/>
            </w:tcBorders>
          </w:tcPr>
          <w:p w:rsidR="00FB1CB4" w:rsidRPr="00A1730F" w:rsidRDefault="00FB1CB4" w:rsidP="0063401F"/>
        </w:tc>
      </w:tr>
      <w:tr w:rsidR="00FB1CB4" w:rsidRPr="00A1730F" w:rsidTr="0063401F">
        <w:tc>
          <w:tcPr>
            <w:tcW w:w="711" w:type="pct"/>
            <w:tcBorders>
              <w:left w:val="double" w:sz="1" w:space="0" w:color="000000"/>
              <w:bottom w:val="single" w:sz="4" w:space="0" w:color="000000"/>
            </w:tcBorders>
          </w:tcPr>
          <w:p w:rsidR="00FB1CB4" w:rsidRPr="00A1730F" w:rsidRDefault="00FB1CB4" w:rsidP="0063401F"/>
        </w:tc>
        <w:tc>
          <w:tcPr>
            <w:tcW w:w="711" w:type="pct"/>
            <w:tcBorders>
              <w:left w:val="single" w:sz="4" w:space="0" w:color="000000"/>
              <w:bottom w:val="single" w:sz="4" w:space="0" w:color="000000"/>
            </w:tcBorders>
          </w:tcPr>
          <w:p w:rsidR="00FB1CB4" w:rsidRPr="00A1730F" w:rsidRDefault="00FB1CB4" w:rsidP="0063401F"/>
        </w:tc>
        <w:tc>
          <w:tcPr>
            <w:tcW w:w="711" w:type="pct"/>
            <w:tcBorders>
              <w:left w:val="single" w:sz="4" w:space="0" w:color="000000"/>
              <w:bottom w:val="single" w:sz="4" w:space="0" w:color="000000"/>
            </w:tcBorders>
          </w:tcPr>
          <w:p w:rsidR="00FB1CB4" w:rsidRPr="00A1730F" w:rsidRDefault="00FB1CB4" w:rsidP="0063401F"/>
        </w:tc>
        <w:tc>
          <w:tcPr>
            <w:tcW w:w="711" w:type="pct"/>
            <w:tcBorders>
              <w:left w:val="single" w:sz="4" w:space="0" w:color="000000"/>
              <w:bottom w:val="single" w:sz="4" w:space="0" w:color="000000"/>
            </w:tcBorders>
          </w:tcPr>
          <w:p w:rsidR="00FB1CB4" w:rsidRPr="00A1730F" w:rsidRDefault="00FB1CB4" w:rsidP="0063401F"/>
        </w:tc>
        <w:tc>
          <w:tcPr>
            <w:tcW w:w="711" w:type="pct"/>
            <w:tcBorders>
              <w:left w:val="single" w:sz="4" w:space="0" w:color="000000"/>
              <w:bottom w:val="single" w:sz="4" w:space="0" w:color="000000"/>
            </w:tcBorders>
          </w:tcPr>
          <w:p w:rsidR="00FB1CB4" w:rsidRPr="00A1730F" w:rsidRDefault="00FB1CB4" w:rsidP="0063401F"/>
        </w:tc>
        <w:tc>
          <w:tcPr>
            <w:tcW w:w="711" w:type="pct"/>
            <w:tcBorders>
              <w:left w:val="single" w:sz="8" w:space="0" w:color="000000"/>
              <w:bottom w:val="single" w:sz="4" w:space="0" w:color="000000"/>
            </w:tcBorders>
          </w:tcPr>
          <w:p w:rsidR="00FB1CB4" w:rsidRPr="00A1730F" w:rsidRDefault="00FB1CB4" w:rsidP="0063401F"/>
        </w:tc>
        <w:tc>
          <w:tcPr>
            <w:tcW w:w="733" w:type="pct"/>
            <w:tcBorders>
              <w:left w:val="single" w:sz="8" w:space="0" w:color="000000"/>
              <w:bottom w:val="single" w:sz="4" w:space="0" w:color="000000"/>
              <w:right w:val="double" w:sz="1" w:space="0" w:color="000000"/>
            </w:tcBorders>
          </w:tcPr>
          <w:p w:rsidR="00FB1CB4" w:rsidRPr="00A1730F" w:rsidRDefault="00FB1CB4" w:rsidP="0063401F"/>
        </w:tc>
      </w:tr>
      <w:tr w:rsidR="00FB1CB4" w:rsidRPr="00A1730F" w:rsidTr="0063401F">
        <w:tc>
          <w:tcPr>
            <w:tcW w:w="711" w:type="pct"/>
            <w:tcBorders>
              <w:top w:val="single" w:sz="4" w:space="0" w:color="000000"/>
              <w:left w:val="double" w:sz="1" w:space="0" w:color="000000"/>
              <w:bottom w:val="single" w:sz="4" w:space="0" w:color="000000"/>
            </w:tcBorders>
          </w:tcPr>
          <w:p w:rsidR="00FB1CB4" w:rsidRPr="00A1730F" w:rsidRDefault="00FB1CB4" w:rsidP="0063401F"/>
        </w:tc>
        <w:tc>
          <w:tcPr>
            <w:tcW w:w="711" w:type="pct"/>
            <w:tcBorders>
              <w:top w:val="single" w:sz="4" w:space="0" w:color="000000"/>
              <w:left w:val="single" w:sz="4" w:space="0" w:color="000000"/>
              <w:bottom w:val="single" w:sz="4" w:space="0" w:color="000000"/>
            </w:tcBorders>
          </w:tcPr>
          <w:p w:rsidR="00FB1CB4" w:rsidRPr="00A1730F" w:rsidRDefault="00FB1CB4" w:rsidP="0063401F"/>
        </w:tc>
        <w:tc>
          <w:tcPr>
            <w:tcW w:w="711" w:type="pct"/>
            <w:tcBorders>
              <w:top w:val="single" w:sz="4" w:space="0" w:color="000000"/>
              <w:left w:val="single" w:sz="4" w:space="0" w:color="000000"/>
              <w:bottom w:val="single" w:sz="4" w:space="0" w:color="000000"/>
            </w:tcBorders>
          </w:tcPr>
          <w:p w:rsidR="00FB1CB4" w:rsidRPr="00A1730F" w:rsidRDefault="00FB1CB4" w:rsidP="0063401F"/>
        </w:tc>
        <w:tc>
          <w:tcPr>
            <w:tcW w:w="711" w:type="pct"/>
            <w:tcBorders>
              <w:top w:val="single" w:sz="4" w:space="0" w:color="000000"/>
              <w:left w:val="single" w:sz="4" w:space="0" w:color="000000"/>
              <w:bottom w:val="single" w:sz="4" w:space="0" w:color="000000"/>
            </w:tcBorders>
          </w:tcPr>
          <w:p w:rsidR="00FB1CB4" w:rsidRPr="00A1730F" w:rsidRDefault="00FB1CB4" w:rsidP="0063401F"/>
        </w:tc>
        <w:tc>
          <w:tcPr>
            <w:tcW w:w="711" w:type="pct"/>
            <w:tcBorders>
              <w:top w:val="single" w:sz="4" w:space="0" w:color="000000"/>
              <w:left w:val="single" w:sz="4" w:space="0" w:color="000000"/>
              <w:bottom w:val="single" w:sz="4" w:space="0" w:color="000000"/>
            </w:tcBorders>
          </w:tcPr>
          <w:p w:rsidR="00FB1CB4" w:rsidRPr="00A1730F" w:rsidRDefault="00FB1CB4" w:rsidP="0063401F"/>
        </w:tc>
        <w:tc>
          <w:tcPr>
            <w:tcW w:w="711" w:type="pct"/>
            <w:tcBorders>
              <w:top w:val="single" w:sz="4" w:space="0" w:color="000000"/>
              <w:left w:val="single" w:sz="8" w:space="0" w:color="000000"/>
              <w:bottom w:val="single" w:sz="4" w:space="0" w:color="000000"/>
            </w:tcBorders>
          </w:tcPr>
          <w:p w:rsidR="00FB1CB4" w:rsidRPr="00A1730F" w:rsidRDefault="00FB1CB4" w:rsidP="0063401F"/>
        </w:tc>
        <w:tc>
          <w:tcPr>
            <w:tcW w:w="733" w:type="pct"/>
            <w:tcBorders>
              <w:top w:val="single" w:sz="4" w:space="0" w:color="000000"/>
              <w:left w:val="single" w:sz="8" w:space="0" w:color="000000"/>
              <w:bottom w:val="single" w:sz="4" w:space="0" w:color="000000"/>
              <w:right w:val="double" w:sz="1" w:space="0" w:color="000000"/>
            </w:tcBorders>
          </w:tcPr>
          <w:p w:rsidR="00FB1CB4" w:rsidRPr="00A1730F" w:rsidRDefault="00FB1CB4" w:rsidP="0063401F"/>
        </w:tc>
      </w:tr>
      <w:tr w:rsidR="00FB1CB4" w:rsidRPr="00A1730F" w:rsidTr="0063401F">
        <w:tc>
          <w:tcPr>
            <w:tcW w:w="711" w:type="pct"/>
            <w:tcBorders>
              <w:top w:val="single" w:sz="4" w:space="0" w:color="000000"/>
              <w:left w:val="double" w:sz="1" w:space="0" w:color="000000"/>
              <w:bottom w:val="single" w:sz="4" w:space="0" w:color="000000"/>
            </w:tcBorders>
          </w:tcPr>
          <w:p w:rsidR="00FB1CB4" w:rsidRPr="00A1730F" w:rsidRDefault="00FB1CB4" w:rsidP="0063401F"/>
        </w:tc>
        <w:tc>
          <w:tcPr>
            <w:tcW w:w="711" w:type="pct"/>
            <w:tcBorders>
              <w:top w:val="single" w:sz="4" w:space="0" w:color="000000"/>
              <w:left w:val="single" w:sz="4" w:space="0" w:color="000000"/>
              <w:bottom w:val="single" w:sz="4" w:space="0" w:color="000000"/>
            </w:tcBorders>
          </w:tcPr>
          <w:p w:rsidR="00FB1CB4" w:rsidRPr="00A1730F" w:rsidRDefault="00FB1CB4" w:rsidP="0063401F"/>
        </w:tc>
        <w:tc>
          <w:tcPr>
            <w:tcW w:w="711" w:type="pct"/>
            <w:tcBorders>
              <w:top w:val="single" w:sz="4" w:space="0" w:color="000000"/>
              <w:left w:val="single" w:sz="4" w:space="0" w:color="000000"/>
              <w:bottom w:val="single" w:sz="4" w:space="0" w:color="000000"/>
            </w:tcBorders>
          </w:tcPr>
          <w:p w:rsidR="00FB1CB4" w:rsidRPr="00A1730F" w:rsidRDefault="00FB1CB4" w:rsidP="0063401F"/>
        </w:tc>
        <w:tc>
          <w:tcPr>
            <w:tcW w:w="711" w:type="pct"/>
            <w:tcBorders>
              <w:top w:val="single" w:sz="4" w:space="0" w:color="000000"/>
              <w:left w:val="single" w:sz="4" w:space="0" w:color="000000"/>
              <w:bottom w:val="single" w:sz="4" w:space="0" w:color="000000"/>
            </w:tcBorders>
          </w:tcPr>
          <w:p w:rsidR="00FB1CB4" w:rsidRPr="00A1730F" w:rsidRDefault="00FB1CB4" w:rsidP="0063401F"/>
        </w:tc>
        <w:tc>
          <w:tcPr>
            <w:tcW w:w="711" w:type="pct"/>
            <w:tcBorders>
              <w:top w:val="single" w:sz="4" w:space="0" w:color="000000"/>
              <w:left w:val="single" w:sz="4" w:space="0" w:color="000000"/>
              <w:bottom w:val="single" w:sz="4" w:space="0" w:color="000000"/>
            </w:tcBorders>
          </w:tcPr>
          <w:p w:rsidR="00FB1CB4" w:rsidRPr="00A1730F" w:rsidRDefault="00FB1CB4" w:rsidP="0063401F"/>
        </w:tc>
        <w:tc>
          <w:tcPr>
            <w:tcW w:w="711" w:type="pct"/>
            <w:tcBorders>
              <w:top w:val="single" w:sz="4" w:space="0" w:color="000000"/>
              <w:left w:val="single" w:sz="8" w:space="0" w:color="000000"/>
              <w:bottom w:val="single" w:sz="4" w:space="0" w:color="000000"/>
            </w:tcBorders>
          </w:tcPr>
          <w:p w:rsidR="00FB1CB4" w:rsidRPr="00A1730F" w:rsidRDefault="00FB1CB4" w:rsidP="0063401F"/>
        </w:tc>
        <w:tc>
          <w:tcPr>
            <w:tcW w:w="733" w:type="pct"/>
            <w:tcBorders>
              <w:top w:val="single" w:sz="4" w:space="0" w:color="000000"/>
              <w:left w:val="single" w:sz="8" w:space="0" w:color="000000"/>
              <w:bottom w:val="single" w:sz="4" w:space="0" w:color="000000"/>
              <w:right w:val="double" w:sz="1" w:space="0" w:color="000000"/>
            </w:tcBorders>
          </w:tcPr>
          <w:p w:rsidR="00FB1CB4" w:rsidRPr="00A1730F" w:rsidRDefault="00FB1CB4" w:rsidP="0063401F"/>
        </w:tc>
      </w:tr>
      <w:tr w:rsidR="00FB1CB4" w:rsidRPr="00A1730F" w:rsidTr="0063401F">
        <w:tc>
          <w:tcPr>
            <w:tcW w:w="711" w:type="pct"/>
            <w:tcBorders>
              <w:top w:val="single" w:sz="4" w:space="0" w:color="000000"/>
              <w:left w:val="double" w:sz="1" w:space="0" w:color="000000"/>
              <w:bottom w:val="single" w:sz="4" w:space="0" w:color="000000"/>
            </w:tcBorders>
          </w:tcPr>
          <w:p w:rsidR="00FB1CB4" w:rsidRPr="00A1730F" w:rsidRDefault="00FB1CB4" w:rsidP="0063401F"/>
        </w:tc>
        <w:tc>
          <w:tcPr>
            <w:tcW w:w="711" w:type="pct"/>
            <w:tcBorders>
              <w:top w:val="single" w:sz="4" w:space="0" w:color="000000"/>
              <w:left w:val="single" w:sz="4" w:space="0" w:color="000000"/>
              <w:bottom w:val="single" w:sz="4" w:space="0" w:color="000000"/>
            </w:tcBorders>
          </w:tcPr>
          <w:p w:rsidR="00FB1CB4" w:rsidRPr="00A1730F" w:rsidRDefault="00FB1CB4" w:rsidP="0063401F"/>
        </w:tc>
        <w:tc>
          <w:tcPr>
            <w:tcW w:w="711" w:type="pct"/>
            <w:tcBorders>
              <w:top w:val="single" w:sz="4" w:space="0" w:color="000000"/>
              <w:left w:val="single" w:sz="4" w:space="0" w:color="000000"/>
              <w:bottom w:val="single" w:sz="4" w:space="0" w:color="000000"/>
            </w:tcBorders>
          </w:tcPr>
          <w:p w:rsidR="00FB1CB4" w:rsidRPr="00A1730F" w:rsidRDefault="00FB1CB4" w:rsidP="0063401F"/>
        </w:tc>
        <w:tc>
          <w:tcPr>
            <w:tcW w:w="711" w:type="pct"/>
            <w:tcBorders>
              <w:top w:val="single" w:sz="4" w:space="0" w:color="000000"/>
              <w:left w:val="single" w:sz="4" w:space="0" w:color="000000"/>
              <w:bottom w:val="single" w:sz="4" w:space="0" w:color="000000"/>
            </w:tcBorders>
          </w:tcPr>
          <w:p w:rsidR="00FB1CB4" w:rsidRPr="00A1730F" w:rsidRDefault="00FB1CB4" w:rsidP="0063401F"/>
        </w:tc>
        <w:tc>
          <w:tcPr>
            <w:tcW w:w="711" w:type="pct"/>
            <w:tcBorders>
              <w:top w:val="single" w:sz="4" w:space="0" w:color="000000"/>
              <w:left w:val="single" w:sz="4" w:space="0" w:color="000000"/>
              <w:bottom w:val="single" w:sz="4" w:space="0" w:color="000000"/>
            </w:tcBorders>
          </w:tcPr>
          <w:p w:rsidR="00FB1CB4" w:rsidRPr="00A1730F" w:rsidRDefault="00FB1CB4" w:rsidP="0063401F"/>
        </w:tc>
        <w:tc>
          <w:tcPr>
            <w:tcW w:w="711" w:type="pct"/>
            <w:tcBorders>
              <w:top w:val="single" w:sz="4" w:space="0" w:color="000000"/>
              <w:left w:val="single" w:sz="8" w:space="0" w:color="000000"/>
              <w:bottom w:val="single" w:sz="4" w:space="0" w:color="000000"/>
            </w:tcBorders>
          </w:tcPr>
          <w:p w:rsidR="00FB1CB4" w:rsidRPr="00A1730F" w:rsidRDefault="00FB1CB4" w:rsidP="0063401F"/>
        </w:tc>
        <w:tc>
          <w:tcPr>
            <w:tcW w:w="733" w:type="pct"/>
            <w:tcBorders>
              <w:top w:val="single" w:sz="4" w:space="0" w:color="000000"/>
              <w:left w:val="single" w:sz="8" w:space="0" w:color="000000"/>
              <w:bottom w:val="single" w:sz="4" w:space="0" w:color="000000"/>
              <w:right w:val="double" w:sz="1" w:space="0" w:color="000000"/>
            </w:tcBorders>
          </w:tcPr>
          <w:p w:rsidR="00FB1CB4" w:rsidRPr="00A1730F" w:rsidRDefault="00FB1CB4" w:rsidP="0063401F"/>
        </w:tc>
      </w:tr>
      <w:tr w:rsidR="00FB1CB4" w:rsidRPr="00A1730F" w:rsidTr="0063401F">
        <w:tc>
          <w:tcPr>
            <w:tcW w:w="711" w:type="pct"/>
            <w:tcBorders>
              <w:top w:val="single" w:sz="4" w:space="0" w:color="000000"/>
              <w:left w:val="double" w:sz="1" w:space="0" w:color="000000"/>
              <w:bottom w:val="double" w:sz="1" w:space="0" w:color="000000"/>
            </w:tcBorders>
          </w:tcPr>
          <w:p w:rsidR="00FB1CB4" w:rsidRPr="00A1730F" w:rsidRDefault="00FB1CB4" w:rsidP="0063401F"/>
        </w:tc>
        <w:tc>
          <w:tcPr>
            <w:tcW w:w="711" w:type="pct"/>
            <w:tcBorders>
              <w:top w:val="single" w:sz="4" w:space="0" w:color="000000"/>
              <w:left w:val="single" w:sz="4" w:space="0" w:color="000000"/>
              <w:bottom w:val="double" w:sz="1" w:space="0" w:color="000000"/>
            </w:tcBorders>
          </w:tcPr>
          <w:p w:rsidR="00FB1CB4" w:rsidRPr="00A1730F" w:rsidRDefault="00FB1CB4" w:rsidP="0063401F"/>
        </w:tc>
        <w:tc>
          <w:tcPr>
            <w:tcW w:w="711" w:type="pct"/>
            <w:tcBorders>
              <w:top w:val="single" w:sz="4" w:space="0" w:color="000000"/>
              <w:left w:val="single" w:sz="4" w:space="0" w:color="000000"/>
              <w:bottom w:val="double" w:sz="1" w:space="0" w:color="000000"/>
            </w:tcBorders>
          </w:tcPr>
          <w:p w:rsidR="00FB1CB4" w:rsidRPr="00A1730F" w:rsidRDefault="00FB1CB4" w:rsidP="0063401F"/>
        </w:tc>
        <w:tc>
          <w:tcPr>
            <w:tcW w:w="711" w:type="pct"/>
            <w:tcBorders>
              <w:top w:val="single" w:sz="4" w:space="0" w:color="000000"/>
              <w:left w:val="single" w:sz="4" w:space="0" w:color="000000"/>
              <w:bottom w:val="double" w:sz="1" w:space="0" w:color="000000"/>
            </w:tcBorders>
          </w:tcPr>
          <w:p w:rsidR="00FB1CB4" w:rsidRPr="00A1730F" w:rsidRDefault="00FB1CB4" w:rsidP="0063401F"/>
        </w:tc>
        <w:tc>
          <w:tcPr>
            <w:tcW w:w="711" w:type="pct"/>
            <w:tcBorders>
              <w:top w:val="single" w:sz="4" w:space="0" w:color="000000"/>
              <w:left w:val="single" w:sz="4" w:space="0" w:color="000000"/>
              <w:bottom w:val="double" w:sz="1" w:space="0" w:color="000000"/>
            </w:tcBorders>
          </w:tcPr>
          <w:p w:rsidR="00FB1CB4" w:rsidRPr="00A1730F" w:rsidRDefault="00FB1CB4" w:rsidP="0063401F"/>
        </w:tc>
        <w:tc>
          <w:tcPr>
            <w:tcW w:w="711" w:type="pct"/>
            <w:tcBorders>
              <w:top w:val="single" w:sz="4" w:space="0" w:color="000000"/>
              <w:left w:val="single" w:sz="8" w:space="0" w:color="000000"/>
              <w:bottom w:val="double" w:sz="1" w:space="0" w:color="000000"/>
            </w:tcBorders>
          </w:tcPr>
          <w:p w:rsidR="00FB1CB4" w:rsidRPr="00A1730F" w:rsidRDefault="00FB1CB4" w:rsidP="0063401F"/>
        </w:tc>
        <w:tc>
          <w:tcPr>
            <w:tcW w:w="733" w:type="pct"/>
            <w:tcBorders>
              <w:top w:val="single" w:sz="4" w:space="0" w:color="000000"/>
              <w:left w:val="single" w:sz="8" w:space="0" w:color="000000"/>
              <w:bottom w:val="double" w:sz="1" w:space="0" w:color="000000"/>
              <w:right w:val="double" w:sz="1" w:space="0" w:color="000000"/>
            </w:tcBorders>
          </w:tcPr>
          <w:p w:rsidR="00FB1CB4" w:rsidRPr="00A1730F" w:rsidRDefault="00FB1CB4" w:rsidP="0063401F"/>
        </w:tc>
      </w:tr>
      <w:tr w:rsidR="00FB1CB4" w:rsidRPr="00A1730F" w:rsidTr="0063401F">
        <w:tc>
          <w:tcPr>
            <w:tcW w:w="711" w:type="pct"/>
            <w:tcBorders>
              <w:top w:val="single" w:sz="4" w:space="0" w:color="000000"/>
              <w:left w:val="double" w:sz="1" w:space="0" w:color="000000"/>
              <w:bottom w:val="double" w:sz="1" w:space="0" w:color="000000"/>
            </w:tcBorders>
          </w:tcPr>
          <w:p w:rsidR="00FB1CB4" w:rsidRPr="00A1730F" w:rsidRDefault="00FB1CB4" w:rsidP="0063401F">
            <w:r w:rsidRPr="00A1730F">
              <w:t xml:space="preserve">TOTAL: </w:t>
            </w:r>
          </w:p>
        </w:tc>
        <w:tc>
          <w:tcPr>
            <w:tcW w:w="711" w:type="pct"/>
            <w:tcBorders>
              <w:top w:val="single" w:sz="4" w:space="0" w:color="000000"/>
              <w:left w:val="single" w:sz="4" w:space="0" w:color="000000"/>
              <w:bottom w:val="double" w:sz="1" w:space="0" w:color="000000"/>
            </w:tcBorders>
          </w:tcPr>
          <w:p w:rsidR="00FB1CB4" w:rsidRPr="00A1730F" w:rsidRDefault="00FB1CB4" w:rsidP="0063401F"/>
        </w:tc>
        <w:tc>
          <w:tcPr>
            <w:tcW w:w="711" w:type="pct"/>
            <w:tcBorders>
              <w:top w:val="single" w:sz="4" w:space="0" w:color="000000"/>
              <w:left w:val="single" w:sz="4" w:space="0" w:color="000000"/>
              <w:bottom w:val="double" w:sz="1" w:space="0" w:color="000000"/>
            </w:tcBorders>
          </w:tcPr>
          <w:p w:rsidR="00FB1CB4" w:rsidRPr="00A1730F" w:rsidRDefault="00FB1CB4" w:rsidP="0063401F"/>
        </w:tc>
        <w:tc>
          <w:tcPr>
            <w:tcW w:w="711" w:type="pct"/>
            <w:tcBorders>
              <w:top w:val="single" w:sz="4" w:space="0" w:color="000000"/>
              <w:left w:val="single" w:sz="4" w:space="0" w:color="000000"/>
              <w:bottom w:val="double" w:sz="1" w:space="0" w:color="000000"/>
            </w:tcBorders>
          </w:tcPr>
          <w:p w:rsidR="00FB1CB4" w:rsidRPr="00A1730F" w:rsidRDefault="00FB1CB4" w:rsidP="0063401F"/>
        </w:tc>
        <w:tc>
          <w:tcPr>
            <w:tcW w:w="711" w:type="pct"/>
            <w:tcBorders>
              <w:top w:val="single" w:sz="4" w:space="0" w:color="000000"/>
              <w:left w:val="single" w:sz="4" w:space="0" w:color="000000"/>
              <w:bottom w:val="double" w:sz="1" w:space="0" w:color="000000"/>
            </w:tcBorders>
          </w:tcPr>
          <w:p w:rsidR="00FB1CB4" w:rsidRPr="00A1730F" w:rsidRDefault="00FB1CB4" w:rsidP="0063401F"/>
        </w:tc>
        <w:tc>
          <w:tcPr>
            <w:tcW w:w="711" w:type="pct"/>
            <w:tcBorders>
              <w:top w:val="single" w:sz="4" w:space="0" w:color="000000"/>
              <w:left w:val="single" w:sz="8" w:space="0" w:color="000000"/>
              <w:bottom w:val="double" w:sz="1" w:space="0" w:color="000000"/>
            </w:tcBorders>
          </w:tcPr>
          <w:p w:rsidR="00FB1CB4" w:rsidRPr="00A1730F" w:rsidRDefault="00FB1CB4" w:rsidP="0063401F"/>
        </w:tc>
        <w:tc>
          <w:tcPr>
            <w:tcW w:w="733" w:type="pct"/>
            <w:tcBorders>
              <w:top w:val="single" w:sz="4" w:space="0" w:color="000000"/>
              <w:left w:val="single" w:sz="8" w:space="0" w:color="000000"/>
              <w:bottom w:val="double" w:sz="1" w:space="0" w:color="000000"/>
              <w:right w:val="double" w:sz="1" w:space="0" w:color="000000"/>
            </w:tcBorders>
          </w:tcPr>
          <w:p w:rsidR="00FB1CB4" w:rsidRPr="00A1730F" w:rsidRDefault="00FB1CB4" w:rsidP="0063401F"/>
        </w:tc>
      </w:tr>
    </w:tbl>
    <w:p w:rsidR="00FB1CB4" w:rsidRPr="00A1730F" w:rsidRDefault="00FB1CB4" w:rsidP="00FB1CB4"/>
    <w:p w:rsidR="004457C2" w:rsidRPr="00A1730F" w:rsidRDefault="004457C2" w:rsidP="004457C2">
      <w:r w:rsidRPr="00A1730F">
        <w:t>Total Royalty: _______________ Conversion Rate: ____________ Royalty in U.S. Dollars: $</w:t>
      </w:r>
      <w:r>
        <w:t>_________</w:t>
      </w:r>
      <w:r w:rsidRPr="00A1730F">
        <w:tab/>
      </w:r>
    </w:p>
    <w:p w:rsidR="00FB1CB4" w:rsidRDefault="00FB1CB4" w:rsidP="004457C2"/>
    <w:p w:rsidR="004457C2" w:rsidRPr="00A1730F" w:rsidRDefault="004457C2" w:rsidP="004457C2">
      <w:r w:rsidRPr="00A1730F">
        <w:t xml:space="preserve">The following royalty forecast is non-binding and for </w:t>
      </w:r>
      <w:r w:rsidR="00490F61" w:rsidRPr="00D915BF">
        <w:rPr>
          <w:noProof/>
        </w:rPr>
        <w:t>WiSys</w:t>
      </w:r>
      <w:r w:rsidRPr="00A1730F">
        <w:t>’s internal planning purposes only:</w:t>
      </w:r>
    </w:p>
    <w:p w:rsidR="004457C2" w:rsidRPr="00A1730F" w:rsidRDefault="004457C2" w:rsidP="004457C2">
      <w:r w:rsidRPr="00A1730F">
        <w:t>Royalty Forecast Under This Agreement: Next Quarter:______  Q2:______  Q3:______  Q4:______</w:t>
      </w:r>
    </w:p>
    <w:p w:rsidR="004457C2" w:rsidRDefault="004457C2" w:rsidP="004457C2"/>
    <w:p w:rsidR="004457C2" w:rsidRPr="007A53E7" w:rsidRDefault="004457C2" w:rsidP="004457C2">
      <w:pPr>
        <w:pBdr>
          <w:top w:val="single" w:sz="4" w:space="1" w:color="auto"/>
          <w:left w:val="single" w:sz="4" w:space="4" w:color="auto"/>
          <w:bottom w:val="single" w:sz="4" w:space="1" w:color="auto"/>
          <w:right w:val="single" w:sz="4" w:space="4" w:color="auto"/>
        </w:pBdr>
        <w:rPr>
          <w:sz w:val="20"/>
          <w:szCs w:val="20"/>
        </w:rPr>
      </w:pPr>
      <w:r w:rsidRPr="007A53E7">
        <w:rPr>
          <w:sz w:val="20"/>
          <w:szCs w:val="20"/>
        </w:rPr>
        <w:t>* On a separate page, please indicate the reasons for returns or oth</w:t>
      </w:r>
      <w:r w:rsidR="00E87B6E">
        <w:rPr>
          <w:sz w:val="20"/>
          <w:szCs w:val="20"/>
        </w:rPr>
        <w:t>er adjustments if significant.</w:t>
      </w:r>
    </w:p>
    <w:p w:rsidR="004457C2" w:rsidRPr="007A53E7" w:rsidRDefault="004457C2" w:rsidP="004457C2">
      <w:pPr>
        <w:pBdr>
          <w:top w:val="single" w:sz="4" w:space="1" w:color="auto"/>
          <w:left w:val="single" w:sz="4" w:space="4" w:color="auto"/>
          <w:bottom w:val="single" w:sz="4" w:space="1" w:color="auto"/>
          <w:right w:val="single" w:sz="4" w:space="4" w:color="auto"/>
        </w:pBdr>
        <w:rPr>
          <w:sz w:val="20"/>
          <w:szCs w:val="20"/>
        </w:rPr>
      </w:pPr>
      <w:r w:rsidRPr="007A53E7">
        <w:rPr>
          <w:sz w:val="20"/>
          <w:szCs w:val="20"/>
        </w:rPr>
        <w:t>Also note any unusual occurrences that affected royalty amounts during this period.</w:t>
      </w:r>
    </w:p>
    <w:p w:rsidR="004457C2" w:rsidRDefault="004457C2" w:rsidP="007A53E7">
      <w:pPr>
        <w:pBdr>
          <w:top w:val="single" w:sz="4" w:space="1" w:color="auto"/>
          <w:left w:val="single" w:sz="4" w:space="4" w:color="auto"/>
          <w:bottom w:val="single" w:sz="4" w:space="1" w:color="auto"/>
          <w:right w:val="single" w:sz="4" w:space="4" w:color="auto"/>
        </w:pBdr>
        <w:rPr>
          <w:sz w:val="20"/>
          <w:szCs w:val="20"/>
        </w:rPr>
      </w:pPr>
      <w:r w:rsidRPr="00343E7C">
        <w:rPr>
          <w:sz w:val="20"/>
          <w:szCs w:val="20"/>
        </w:rPr>
        <w:t xml:space="preserve">To assist </w:t>
      </w:r>
      <w:r w:rsidR="00490F61" w:rsidRPr="00343E7C">
        <w:rPr>
          <w:noProof/>
          <w:sz w:val="20"/>
          <w:szCs w:val="20"/>
        </w:rPr>
        <w:t>WiSys</w:t>
      </w:r>
      <w:r w:rsidRPr="00343E7C">
        <w:rPr>
          <w:sz w:val="20"/>
          <w:szCs w:val="20"/>
        </w:rPr>
        <w:t>’s forecasting, please comment on any significant expected trends in sales volu</w:t>
      </w:r>
      <w:r w:rsidRPr="007A53E7">
        <w:rPr>
          <w:sz w:val="20"/>
          <w:szCs w:val="20"/>
        </w:rPr>
        <w:t>me.</w:t>
      </w:r>
    </w:p>
    <w:p w:rsidR="00220BCD" w:rsidRDefault="00220BCD" w:rsidP="00FB1CB4">
      <w:pPr>
        <w:pStyle w:val="AppendixTitle"/>
      </w:pPr>
      <w:r>
        <w:lastRenderedPageBreak/>
        <w:t>APPENDIX D</w:t>
      </w:r>
    </w:p>
    <w:p w:rsidR="00FB1CB4" w:rsidRDefault="00FB1CB4" w:rsidP="00FB1CB4">
      <w:pPr>
        <w:pStyle w:val="AppendixTitle"/>
      </w:pPr>
    </w:p>
    <w:p w:rsidR="00FB1CB4" w:rsidRDefault="00FB1CB4" w:rsidP="00FB1CB4">
      <w:pPr>
        <w:pStyle w:val="AppendixTitle"/>
      </w:pPr>
      <w:r>
        <w:t>DEVELOPMENT REPORT</w:t>
      </w:r>
    </w:p>
    <w:p w:rsidR="00FB1CB4" w:rsidRDefault="00FB1CB4" w:rsidP="00FB1CB4">
      <w:pPr>
        <w:pStyle w:val="Appendix2"/>
      </w:pPr>
      <w:r>
        <w:t>Date development plan initiated and time period covered by this report.</w:t>
      </w:r>
    </w:p>
    <w:p w:rsidR="00FB1CB4" w:rsidRDefault="00FB1CB4" w:rsidP="00FB1CB4">
      <w:pPr>
        <w:pStyle w:val="Appendix2"/>
      </w:pPr>
      <w:r>
        <w:t>Development Report (4-8 paragraphs).</w:t>
      </w:r>
    </w:p>
    <w:p w:rsidR="00FB1CB4" w:rsidRDefault="00FB1CB4" w:rsidP="00FB1CB4">
      <w:pPr>
        <w:pStyle w:val="Appendix3"/>
      </w:pPr>
      <w:r>
        <w:t>Activities completed since last report including the object and parameters of the development, when initiated, when completed and the results.</w:t>
      </w:r>
    </w:p>
    <w:p w:rsidR="00FB1CB4" w:rsidRDefault="00FB1CB4" w:rsidP="00FB1CB4">
      <w:pPr>
        <w:pStyle w:val="Appendix3"/>
      </w:pPr>
      <w:r>
        <w:t>Activities currently under investigation, i.e., ongoing activities including object and parameters of such activities, when initiated, and projected date of completion.</w:t>
      </w:r>
    </w:p>
    <w:p w:rsidR="00FB1CB4" w:rsidRDefault="00FB1CB4" w:rsidP="00FB1CB4">
      <w:pPr>
        <w:pStyle w:val="Appendix2"/>
      </w:pPr>
      <w:r>
        <w:t>Future Development Activities (4-8 paragraphs).</w:t>
      </w:r>
    </w:p>
    <w:p w:rsidR="00FB1CB4" w:rsidRDefault="00FB1CB4" w:rsidP="00FB1CB4">
      <w:pPr>
        <w:pStyle w:val="Appendix3"/>
      </w:pPr>
      <w:r>
        <w:t>Activities to be undertaken before next report including, but not limited to, the type and object of any studies conducted and their projected starting and completion dates.</w:t>
      </w:r>
    </w:p>
    <w:p w:rsidR="00FB1CB4" w:rsidRDefault="00FB1CB4" w:rsidP="00FB1CB4">
      <w:pPr>
        <w:pStyle w:val="Appendix3"/>
      </w:pPr>
      <w:r>
        <w:t>Estimated total development time remaining before a product will be commercialized.</w:t>
      </w:r>
    </w:p>
    <w:p w:rsidR="00FB1CB4" w:rsidRDefault="00FB1CB4" w:rsidP="00FB1CB4">
      <w:pPr>
        <w:pStyle w:val="Appendix2"/>
      </w:pPr>
      <w:r>
        <w:t xml:space="preserve">Changes to Development Plan submitted to </w:t>
      </w:r>
      <w:r w:rsidR="00490F61" w:rsidRPr="00D915BF">
        <w:rPr>
          <w:noProof/>
        </w:rPr>
        <w:t>WiSys</w:t>
      </w:r>
      <w:r>
        <w:t xml:space="preserve"> (2-4 paragraphs).</w:t>
      </w:r>
    </w:p>
    <w:p w:rsidR="00FB1CB4" w:rsidRDefault="00FB1CB4" w:rsidP="00FB1CB4">
      <w:pPr>
        <w:pStyle w:val="Appendix3"/>
      </w:pPr>
      <w:r>
        <w:t>Reasons for change.</w:t>
      </w:r>
    </w:p>
    <w:p w:rsidR="00FB1CB4" w:rsidRDefault="00FB1CB4" w:rsidP="00FB1CB4">
      <w:pPr>
        <w:pStyle w:val="Appendix3"/>
      </w:pPr>
      <w:r>
        <w:t>Variables that may cause additional changes.</w:t>
      </w:r>
    </w:p>
    <w:p w:rsidR="00FB1CB4" w:rsidRDefault="00FB1CB4" w:rsidP="00FB1CB4">
      <w:pPr>
        <w:pStyle w:val="Appendix2"/>
      </w:pPr>
      <w:r>
        <w:t>Items to be provided if applicable:</w:t>
      </w:r>
    </w:p>
    <w:p w:rsidR="00FB1CB4" w:rsidRDefault="00FB1CB4" w:rsidP="00FB1CB4">
      <w:pPr>
        <w:pStyle w:val="Appendix3"/>
      </w:pPr>
      <w:r>
        <w:t>Information relating to Product that has become publicly available, e.g., published articles, competing products, patents, etc.</w:t>
      </w:r>
    </w:p>
    <w:p w:rsidR="00FB1CB4" w:rsidRDefault="00FB1CB4" w:rsidP="00FB1CB4">
      <w:pPr>
        <w:pStyle w:val="Appendix3"/>
      </w:pPr>
      <w:r>
        <w:t>Development work being performed by third parties other than Licensee to include name of third party, reasons for use of third party, planned future uses of third parties including reasons why and type of work.</w:t>
      </w:r>
    </w:p>
    <w:p w:rsidR="00220BCD" w:rsidRPr="00FB1CB4" w:rsidRDefault="00FB1CB4" w:rsidP="00FB1CB4">
      <w:pPr>
        <w:pStyle w:val="Appendix3"/>
      </w:pPr>
      <w:r>
        <w:t>Update of competitive information trends in industry, government compliance (if applicable) and market plan.</w:t>
      </w:r>
    </w:p>
    <w:p w:rsidR="00220BCD" w:rsidRPr="00397CC1" w:rsidRDefault="00220BCD" w:rsidP="00397CC1">
      <w:pPr>
        <w:keepNext/>
        <w:keepLines/>
        <w:rPr>
          <w:b/>
        </w:rPr>
      </w:pPr>
      <w:r w:rsidRPr="00397CC1">
        <w:rPr>
          <w:b/>
        </w:rPr>
        <w:t>PLEASE SEND DEVELOPMENT REPORTS TO:</w:t>
      </w:r>
    </w:p>
    <w:p w:rsidR="00220BCD" w:rsidRDefault="00220BCD" w:rsidP="00397CC1">
      <w:pPr>
        <w:keepNext/>
        <w:keepLines/>
      </w:pPr>
    </w:p>
    <w:p w:rsidR="00220BCD" w:rsidRDefault="00220BCD" w:rsidP="00397CC1">
      <w:pPr>
        <w:keepNext/>
        <w:keepLines/>
      </w:pPr>
      <w:r>
        <w:tab/>
      </w:r>
      <w:r w:rsidR="00490F61">
        <w:t>WiSys Technology Foundation</w:t>
      </w:r>
    </w:p>
    <w:p w:rsidR="00220BCD" w:rsidRDefault="00220BCD" w:rsidP="00397CC1">
      <w:pPr>
        <w:keepNext/>
        <w:keepLines/>
      </w:pPr>
      <w:r>
        <w:tab/>
        <w:t>Attn.:  Contract Coordinator</w:t>
      </w:r>
    </w:p>
    <w:p w:rsidR="00220BCD" w:rsidRDefault="00220BCD" w:rsidP="00397CC1">
      <w:pPr>
        <w:keepNext/>
        <w:keepLines/>
      </w:pPr>
      <w:r>
        <w:tab/>
      </w:r>
      <w:r w:rsidR="00490F61">
        <w:t>401 Charmany Dr.</w:t>
      </w:r>
    </w:p>
    <w:p w:rsidR="00220BCD" w:rsidRDefault="00490F61" w:rsidP="00397CC1">
      <w:pPr>
        <w:keepNext/>
        <w:keepLines/>
      </w:pPr>
      <w:r>
        <w:tab/>
        <w:t>Suite 205</w:t>
      </w:r>
    </w:p>
    <w:p w:rsidR="00220BCD" w:rsidRDefault="00220BCD" w:rsidP="00220BCD">
      <w:r>
        <w:tab/>
        <w:t>Madison, WI  537</w:t>
      </w:r>
      <w:r w:rsidR="00490F61">
        <w:t>19</w:t>
      </w:r>
      <w:bookmarkStart w:id="14" w:name="_GoBack"/>
      <w:bookmarkEnd w:id="14"/>
    </w:p>
    <w:p w:rsidR="00220BCD" w:rsidRDefault="00220BCD" w:rsidP="00220BCD">
      <w:pPr>
        <w:pStyle w:val="Title"/>
        <w:pageBreakBefore/>
      </w:pPr>
      <w:r>
        <w:lastRenderedPageBreak/>
        <w:t>APPENDIX E</w:t>
      </w:r>
    </w:p>
    <w:p w:rsidR="00220BCD" w:rsidRDefault="00220BCD" w:rsidP="00220BCD">
      <w:pPr>
        <w:pStyle w:val="Title"/>
      </w:pPr>
    </w:p>
    <w:p w:rsidR="00220BCD" w:rsidRDefault="00220BCD" w:rsidP="00220BCD">
      <w:pPr>
        <w:pStyle w:val="Title"/>
      </w:pPr>
      <w:r>
        <w:t>DEVELOPMENT PLAN</w:t>
      </w:r>
    </w:p>
    <w:p w:rsidR="00220BCD" w:rsidRPr="00220BCD" w:rsidRDefault="00220BCD" w:rsidP="00220BCD">
      <w:pPr>
        <w:pStyle w:val="Title"/>
        <w:rPr>
          <w:b w:val="0"/>
          <w:u w:val="none"/>
        </w:rPr>
      </w:pPr>
    </w:p>
    <w:p w:rsidR="00220BCD" w:rsidRPr="00220BCD" w:rsidRDefault="00220BCD" w:rsidP="00220BCD">
      <w:pPr>
        <w:pStyle w:val="Title"/>
        <w:rPr>
          <w:b w:val="0"/>
          <w:u w:val="none"/>
        </w:rPr>
      </w:pPr>
      <w:r w:rsidRPr="00220BCD">
        <w:rPr>
          <w:b w:val="0"/>
          <w:u w:val="none"/>
        </w:rPr>
        <w:t xml:space="preserve">(To be provided by Licensee </w:t>
      </w:r>
      <w:r w:rsidRPr="00220BCD">
        <w:rPr>
          <w:b w:val="0"/>
        </w:rPr>
        <w:t>prior</w:t>
      </w:r>
      <w:r w:rsidRPr="00220BCD">
        <w:rPr>
          <w:b w:val="0"/>
          <w:u w:val="none"/>
        </w:rPr>
        <w:t xml:space="preserve"> to execution)</w:t>
      </w:r>
    </w:p>
    <w:p w:rsidR="00220BCD" w:rsidRDefault="00220BCD" w:rsidP="00220BCD"/>
    <w:p w:rsidR="00220BCD" w:rsidRPr="00220BCD" w:rsidRDefault="00220BCD" w:rsidP="00220BCD"/>
    <w:sectPr w:rsidR="00220BCD" w:rsidRPr="00220BCD" w:rsidSect="00CE0F7D">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F61" w:rsidRDefault="00490F61" w:rsidP="00EF69E8">
      <w:r>
        <w:separator/>
      </w:r>
    </w:p>
  </w:endnote>
  <w:endnote w:type="continuationSeparator" w:id="0">
    <w:p w:rsidR="00490F61" w:rsidRDefault="00490F61" w:rsidP="00EF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288" w:rsidRDefault="00490F61" w:rsidP="00CE0F7D">
    <w:pPr>
      <w:pStyle w:val="Footer"/>
      <w:tabs>
        <w:tab w:val="clear" w:pos="4680"/>
      </w:tabs>
    </w:pPr>
    <w:r>
      <w:fldChar w:fldCharType="begin"/>
    </w:r>
    <w:r>
      <w:instrText xml:space="preserve"> FILENAME   \* MERGEFORMAT </w:instrText>
    </w:r>
    <w:r>
      <w:fldChar w:fldCharType="separate"/>
    </w:r>
    <w:r>
      <w:rPr>
        <w:noProof/>
      </w:rPr>
      <w:t>Document1</w:t>
    </w:r>
    <w:r>
      <w:rPr>
        <w:noProof/>
      </w:rPr>
      <w:fldChar w:fldCharType="end"/>
    </w:r>
    <w:r w:rsidR="00FD7288">
      <w:tab/>
      <w:t xml:space="preserve">Page </w:t>
    </w:r>
    <w:r w:rsidR="00FD7288">
      <w:fldChar w:fldCharType="begin"/>
    </w:r>
    <w:r w:rsidR="00FD7288">
      <w:instrText xml:space="preserve"> PAGE  \* Arabic  \* MERGEFORMAT </w:instrText>
    </w:r>
    <w:r w:rsidR="00FD7288">
      <w:fldChar w:fldCharType="separate"/>
    </w:r>
    <w:r>
      <w:rPr>
        <w:noProof/>
      </w:rPr>
      <w:t>1</w:t>
    </w:r>
    <w:r w:rsidR="00FD7288">
      <w:fldChar w:fldCharType="end"/>
    </w:r>
    <w:r w:rsidR="00FD7288">
      <w:t xml:space="preserve"> of </w:t>
    </w:r>
    <w:r>
      <w:fldChar w:fldCharType="begin"/>
    </w:r>
    <w:r>
      <w:instrText xml:space="preserve"> NUMPAGES  \* Arabic  \* MERGEFORMAT </w:instrText>
    </w:r>
    <w:r>
      <w:fldChar w:fldCharType="separate"/>
    </w:r>
    <w:r>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F61" w:rsidRDefault="00490F61" w:rsidP="00EF69E8">
      <w:r>
        <w:separator/>
      </w:r>
    </w:p>
  </w:footnote>
  <w:footnote w:type="continuationSeparator" w:id="0">
    <w:p w:rsidR="00490F61" w:rsidRDefault="00490F61" w:rsidP="00EF6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288" w:rsidRDefault="00FD7288" w:rsidP="00CE0F7D">
    <w:pPr>
      <w:pStyle w:val="Header"/>
      <w:jc w:val="right"/>
    </w:pPr>
    <w:r w:rsidRPr="00CE0F7D">
      <w:t>Agreement No.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64FE"/>
    <w:multiLevelType w:val="multilevel"/>
    <w:tmpl w:val="A10842C6"/>
    <w:styleLink w:val="Numbering-Legal"/>
    <w:lvl w:ilvl="0">
      <w:start w:val="1"/>
      <w:numFmt w:val="decimal"/>
      <w:pStyle w:val="Legal1"/>
      <w:lvlText w:val="%1."/>
      <w:lvlJc w:val="left"/>
      <w:pPr>
        <w:tabs>
          <w:tab w:val="num" w:pos="1440"/>
        </w:tabs>
        <w:ind w:left="0" w:firstLine="720"/>
      </w:pPr>
      <w:rPr>
        <w:rFonts w:ascii="Times New Roman" w:hAnsi="Times New Roman" w:hint="default"/>
        <w:b w:val="0"/>
        <w:i w:val="0"/>
        <w:sz w:val="24"/>
      </w:rPr>
    </w:lvl>
    <w:lvl w:ilvl="1">
      <w:start w:val="1"/>
      <w:numFmt w:val="decimal"/>
      <w:pStyle w:val="Legal2"/>
      <w:lvlText w:val="%1.%2."/>
      <w:lvlJc w:val="left"/>
      <w:pPr>
        <w:tabs>
          <w:tab w:val="num" w:pos="2160"/>
        </w:tabs>
        <w:ind w:left="0" w:firstLine="1440"/>
      </w:pPr>
      <w:rPr>
        <w:rFonts w:ascii="Times New Roman" w:hAnsi="Times New Roman" w:hint="default"/>
        <w:b w:val="0"/>
        <w:i w:val="0"/>
        <w:sz w:val="24"/>
      </w:rPr>
    </w:lvl>
    <w:lvl w:ilvl="2">
      <w:start w:val="1"/>
      <w:numFmt w:val="decimal"/>
      <w:pStyle w:val="Legal3"/>
      <w:lvlText w:val="%1.%2.%3."/>
      <w:lvlJc w:val="left"/>
      <w:pPr>
        <w:tabs>
          <w:tab w:val="num" w:pos="3240"/>
        </w:tabs>
        <w:ind w:left="0" w:firstLine="2160"/>
      </w:pPr>
      <w:rPr>
        <w:rFonts w:ascii="Times New Roman" w:hAnsi="Times New Roman" w:hint="default"/>
        <w:b w:val="0"/>
        <w:i w:val="0"/>
        <w:sz w:val="24"/>
      </w:rPr>
    </w:lvl>
    <w:lvl w:ilvl="3">
      <w:start w:val="1"/>
      <w:numFmt w:val="decimal"/>
      <w:pStyle w:val="Legal4"/>
      <w:lvlText w:val="%1.%2.%3.%4."/>
      <w:lvlJc w:val="left"/>
      <w:pPr>
        <w:tabs>
          <w:tab w:val="num" w:pos="4320"/>
        </w:tabs>
        <w:ind w:left="0" w:firstLine="324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17410D5"/>
    <w:multiLevelType w:val="multilevel"/>
    <w:tmpl w:val="4EBCD5A6"/>
    <w:styleLink w:val="Numbering-Appendix"/>
    <w:lvl w:ilvl="0">
      <w:start w:val="1"/>
      <w:numFmt w:val="upperLetter"/>
      <w:pStyle w:val="Appendix1"/>
      <w:lvlText w:val="%1."/>
      <w:lvlJc w:val="left"/>
      <w:pPr>
        <w:tabs>
          <w:tab w:val="num" w:pos="1440"/>
        </w:tabs>
        <w:ind w:left="0" w:firstLine="720"/>
      </w:pPr>
      <w:rPr>
        <w:rFonts w:hint="default"/>
      </w:rPr>
    </w:lvl>
    <w:lvl w:ilvl="1">
      <w:start w:val="1"/>
      <w:numFmt w:val="upperLetter"/>
      <w:pStyle w:val="Appendix2"/>
      <w:lvlText w:val="%2."/>
      <w:lvlJc w:val="left"/>
      <w:pPr>
        <w:tabs>
          <w:tab w:val="num" w:pos="720"/>
        </w:tabs>
        <w:ind w:left="720" w:hanging="720"/>
      </w:pPr>
      <w:rPr>
        <w:rFonts w:hint="default"/>
      </w:rPr>
    </w:lvl>
    <w:lvl w:ilvl="2">
      <w:start w:val="1"/>
      <w:numFmt w:val="decimal"/>
      <w:pStyle w:val="Appendix3"/>
      <w:lvlText w:val="%3."/>
      <w:lvlJc w:val="left"/>
      <w:pPr>
        <w:tabs>
          <w:tab w:val="num" w:pos="1440"/>
        </w:tabs>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271094F"/>
    <w:multiLevelType w:val="hybridMultilevel"/>
    <w:tmpl w:val="93A228F8"/>
    <w:lvl w:ilvl="0" w:tplc="03368FDE">
      <w:start w:val="1"/>
      <w:numFmt w:val="bullet"/>
      <w:lvlText w:val="•"/>
      <w:lvlJc w:val="left"/>
      <w:pPr>
        <w:tabs>
          <w:tab w:val="num" w:pos="1800"/>
        </w:tabs>
        <w:ind w:left="1800" w:hanging="360"/>
      </w:pPr>
      <w:rPr>
        <w:rFonts w:ascii="Times New Roman" w:hAnsi="Times New Roman" w:hint="default"/>
      </w:rPr>
    </w:lvl>
    <w:lvl w:ilvl="1" w:tplc="A93AB3F0">
      <w:start w:val="2400"/>
      <w:numFmt w:val="bullet"/>
      <w:lvlText w:val="–"/>
      <w:lvlJc w:val="left"/>
      <w:pPr>
        <w:tabs>
          <w:tab w:val="num" w:pos="2520"/>
        </w:tabs>
        <w:ind w:left="2520" w:hanging="360"/>
      </w:pPr>
      <w:rPr>
        <w:rFonts w:ascii="Times New Roman" w:hAnsi="Times New Roman" w:hint="default"/>
      </w:rPr>
    </w:lvl>
    <w:lvl w:ilvl="2" w:tplc="B664BB28" w:tentative="1">
      <w:start w:val="1"/>
      <w:numFmt w:val="bullet"/>
      <w:lvlText w:val="•"/>
      <w:lvlJc w:val="left"/>
      <w:pPr>
        <w:tabs>
          <w:tab w:val="num" w:pos="3240"/>
        </w:tabs>
        <w:ind w:left="3240" w:hanging="360"/>
      </w:pPr>
      <w:rPr>
        <w:rFonts w:ascii="Times New Roman" w:hAnsi="Times New Roman" w:hint="default"/>
      </w:rPr>
    </w:lvl>
    <w:lvl w:ilvl="3" w:tplc="A6F6AB3A" w:tentative="1">
      <w:start w:val="1"/>
      <w:numFmt w:val="bullet"/>
      <w:lvlText w:val="•"/>
      <w:lvlJc w:val="left"/>
      <w:pPr>
        <w:tabs>
          <w:tab w:val="num" w:pos="3960"/>
        </w:tabs>
        <w:ind w:left="3960" w:hanging="360"/>
      </w:pPr>
      <w:rPr>
        <w:rFonts w:ascii="Times New Roman" w:hAnsi="Times New Roman" w:hint="default"/>
      </w:rPr>
    </w:lvl>
    <w:lvl w:ilvl="4" w:tplc="63F084B2" w:tentative="1">
      <w:start w:val="1"/>
      <w:numFmt w:val="bullet"/>
      <w:lvlText w:val="•"/>
      <w:lvlJc w:val="left"/>
      <w:pPr>
        <w:tabs>
          <w:tab w:val="num" w:pos="4680"/>
        </w:tabs>
        <w:ind w:left="4680" w:hanging="360"/>
      </w:pPr>
      <w:rPr>
        <w:rFonts w:ascii="Times New Roman" w:hAnsi="Times New Roman" w:hint="default"/>
      </w:rPr>
    </w:lvl>
    <w:lvl w:ilvl="5" w:tplc="2730C422" w:tentative="1">
      <w:start w:val="1"/>
      <w:numFmt w:val="bullet"/>
      <w:lvlText w:val="•"/>
      <w:lvlJc w:val="left"/>
      <w:pPr>
        <w:tabs>
          <w:tab w:val="num" w:pos="5400"/>
        </w:tabs>
        <w:ind w:left="5400" w:hanging="360"/>
      </w:pPr>
      <w:rPr>
        <w:rFonts w:ascii="Times New Roman" w:hAnsi="Times New Roman" w:hint="default"/>
      </w:rPr>
    </w:lvl>
    <w:lvl w:ilvl="6" w:tplc="C3C4B15E" w:tentative="1">
      <w:start w:val="1"/>
      <w:numFmt w:val="bullet"/>
      <w:lvlText w:val="•"/>
      <w:lvlJc w:val="left"/>
      <w:pPr>
        <w:tabs>
          <w:tab w:val="num" w:pos="6120"/>
        </w:tabs>
        <w:ind w:left="6120" w:hanging="360"/>
      </w:pPr>
      <w:rPr>
        <w:rFonts w:ascii="Times New Roman" w:hAnsi="Times New Roman" w:hint="default"/>
      </w:rPr>
    </w:lvl>
    <w:lvl w:ilvl="7" w:tplc="F83E22E4" w:tentative="1">
      <w:start w:val="1"/>
      <w:numFmt w:val="bullet"/>
      <w:lvlText w:val="•"/>
      <w:lvlJc w:val="left"/>
      <w:pPr>
        <w:tabs>
          <w:tab w:val="num" w:pos="6840"/>
        </w:tabs>
        <w:ind w:left="6840" w:hanging="360"/>
      </w:pPr>
      <w:rPr>
        <w:rFonts w:ascii="Times New Roman" w:hAnsi="Times New Roman" w:hint="default"/>
      </w:rPr>
    </w:lvl>
    <w:lvl w:ilvl="8" w:tplc="D7BA8ACE" w:tentative="1">
      <w:start w:val="1"/>
      <w:numFmt w:val="bullet"/>
      <w:lvlText w:val="•"/>
      <w:lvlJc w:val="left"/>
      <w:pPr>
        <w:tabs>
          <w:tab w:val="num" w:pos="7560"/>
        </w:tabs>
        <w:ind w:left="7560" w:hanging="360"/>
      </w:pPr>
      <w:rPr>
        <w:rFonts w:ascii="Times New Roman" w:hAnsi="Times New Roman" w:hint="default"/>
      </w:rPr>
    </w:lvl>
  </w:abstractNum>
  <w:abstractNum w:abstractNumId="3" w15:restartNumberingAfterBreak="0">
    <w:nsid w:val="24FD3FE7"/>
    <w:multiLevelType w:val="multilevel"/>
    <w:tmpl w:val="4EBCD5A6"/>
    <w:numStyleLink w:val="Numbering-Appendix"/>
  </w:abstractNum>
  <w:abstractNum w:abstractNumId="4" w15:restartNumberingAfterBreak="0">
    <w:nsid w:val="279A6DBA"/>
    <w:multiLevelType w:val="multilevel"/>
    <w:tmpl w:val="BE0A3B46"/>
    <w:styleLink w:val="Numbering-Standard"/>
    <w:lvl w:ilvl="0">
      <w:start w:val="1"/>
      <w:numFmt w:val="decimal"/>
      <w:pStyle w:val="Heading1"/>
      <w:lvlText w:val="Section %1."/>
      <w:lvlJc w:val="left"/>
      <w:pPr>
        <w:tabs>
          <w:tab w:val="num" w:pos="2160"/>
        </w:tabs>
        <w:ind w:left="0" w:firstLine="720"/>
      </w:pPr>
      <w:rPr>
        <w:rFonts w:ascii="Times New Roman" w:hAnsi="Times New Roman" w:hint="default"/>
        <w:b w:val="0"/>
        <w:i w:val="0"/>
        <w:sz w:val="24"/>
      </w:rPr>
    </w:lvl>
    <w:lvl w:ilvl="1">
      <w:start w:val="1"/>
      <w:numFmt w:val="upperLetter"/>
      <w:pStyle w:val="Heading2"/>
      <w:lvlText w:val="%2."/>
      <w:lvlJc w:val="left"/>
      <w:pPr>
        <w:tabs>
          <w:tab w:val="num" w:pos="2160"/>
        </w:tabs>
        <w:ind w:left="0" w:firstLine="1440"/>
      </w:pPr>
      <w:rPr>
        <w:rFonts w:ascii="Times New Roman" w:hAnsi="Times New Roman" w:hint="default"/>
        <w:b w:val="0"/>
        <w:i w:val="0"/>
        <w:sz w:val="24"/>
      </w:rPr>
    </w:lvl>
    <w:lvl w:ilvl="2">
      <w:start w:val="1"/>
      <w:numFmt w:val="lowerRoman"/>
      <w:pStyle w:val="Heading3"/>
      <w:lvlText w:val="(%3)"/>
      <w:lvlJc w:val="left"/>
      <w:pPr>
        <w:tabs>
          <w:tab w:val="num" w:pos="2880"/>
        </w:tabs>
        <w:ind w:left="0" w:firstLine="2160"/>
      </w:pPr>
      <w:rPr>
        <w:rFonts w:ascii="Times New Roman" w:hAnsi="Times New Roman" w:hint="default"/>
        <w:b w:val="0"/>
        <w:i w:val="0"/>
        <w:sz w:val="24"/>
      </w:rPr>
    </w:lvl>
    <w:lvl w:ilvl="3">
      <w:start w:val="1"/>
      <w:numFmt w:val="lowerLetter"/>
      <w:pStyle w:val="Heading4"/>
      <w:lvlText w:val="(%4)"/>
      <w:lvlJc w:val="left"/>
      <w:pPr>
        <w:tabs>
          <w:tab w:val="num" w:pos="1440"/>
        </w:tabs>
        <w:ind w:left="1440" w:hanging="360"/>
      </w:pPr>
      <w:rPr>
        <w:rFonts w:ascii="Times New Roman" w:hAnsi="Times New Roman" w:hint="default"/>
        <w:b w:val="0"/>
        <w:i w:val="0"/>
        <w:sz w:val="24"/>
      </w:rPr>
    </w:lvl>
    <w:lvl w:ilvl="4">
      <w:start w:val="1"/>
      <w:numFmt w:val="decimal"/>
      <w:pStyle w:val="Heading5"/>
      <w:lvlText w:val="(%5)"/>
      <w:lvlJc w:val="left"/>
      <w:pPr>
        <w:tabs>
          <w:tab w:val="num" w:pos="2880"/>
        </w:tabs>
        <w:ind w:left="3600" w:hanging="72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DE7DD5"/>
    <w:multiLevelType w:val="hybridMultilevel"/>
    <w:tmpl w:val="406CC50C"/>
    <w:lvl w:ilvl="0" w:tplc="09647BF8">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B465E"/>
    <w:multiLevelType w:val="multilevel"/>
    <w:tmpl w:val="4474A26C"/>
    <w:styleLink w:val="Numbering-Pleading"/>
    <w:lvl w:ilvl="0">
      <w:start w:val="1"/>
      <w:numFmt w:val="decimal"/>
      <w:pStyle w:val="Pleading1"/>
      <w:lvlText w:val="%1."/>
      <w:lvlJc w:val="left"/>
      <w:pPr>
        <w:tabs>
          <w:tab w:val="num" w:pos="720"/>
        </w:tabs>
        <w:ind w:left="0" w:firstLine="720"/>
      </w:pPr>
      <w:rPr>
        <w:rFonts w:hint="default"/>
      </w:rPr>
    </w:lvl>
    <w:lvl w:ilvl="1">
      <w:start w:val="1"/>
      <w:numFmt w:val="upperLetter"/>
      <w:pStyle w:val="Pleading2"/>
      <w:lvlText w:val="%2."/>
      <w:lvlJc w:val="left"/>
      <w:pPr>
        <w:ind w:left="0" w:firstLine="14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3F77E2B"/>
    <w:multiLevelType w:val="multilevel"/>
    <w:tmpl w:val="A2F88966"/>
    <w:lvl w:ilvl="0">
      <w:start w:val="1"/>
      <w:numFmt w:val="decimal"/>
      <w:lvlText w:val="%1."/>
      <w:lvlJc w:val="left"/>
      <w:pPr>
        <w:tabs>
          <w:tab w:val="num" w:pos="720"/>
        </w:tabs>
        <w:ind w:left="720" w:hanging="720"/>
      </w:pPr>
      <w:rPr>
        <w:rFonts w:ascii="Tahoma" w:hAnsi="Tahoma" w:hint="default"/>
        <w:b w:val="0"/>
        <w:i w:val="0"/>
        <w:caps/>
        <w:spacing w:val="0"/>
        <w:w w:val="100"/>
        <w:kern w:val="0"/>
        <w:position w:val="0"/>
        <w:sz w:val="22"/>
        <w:szCs w:val="22"/>
        <w:u w:val="none"/>
      </w:rPr>
    </w:lvl>
    <w:lvl w:ilvl="1">
      <w:start w:val="1"/>
      <w:numFmt w:val="upperLetter"/>
      <w:lvlText w:val="%2."/>
      <w:lvlJc w:val="left"/>
      <w:pPr>
        <w:tabs>
          <w:tab w:val="num" w:pos="1440"/>
        </w:tabs>
        <w:ind w:left="1440" w:hanging="720"/>
      </w:pPr>
      <w:rPr>
        <w:rFonts w:ascii="Tahoma" w:hAnsi="Tahoma" w:hint="default"/>
        <w:b w:val="0"/>
        <w:i w:val="0"/>
        <w:spacing w:val="0"/>
        <w:kern w:val="0"/>
        <w:position w:val="0"/>
        <w:sz w:val="22"/>
        <w:szCs w:val="22"/>
        <w:u w:val="none"/>
      </w:rPr>
    </w:lvl>
    <w:lvl w:ilvl="2">
      <w:start w:val="1"/>
      <w:numFmt w:val="lowerRoman"/>
      <w:lvlText w:val="%3."/>
      <w:lvlJc w:val="left"/>
      <w:pPr>
        <w:tabs>
          <w:tab w:val="num" w:pos="2160"/>
        </w:tabs>
        <w:ind w:left="2160" w:hanging="720"/>
      </w:pPr>
      <w:rPr>
        <w:rFonts w:ascii="Tahoma" w:hAnsi="Tahoma" w:hint="default"/>
        <w:b w:val="0"/>
        <w:i w:val="0"/>
        <w:kern w:val="0"/>
        <w:sz w:val="22"/>
        <w:szCs w:val="22"/>
        <w:u w:val="none"/>
      </w:rPr>
    </w:lvl>
    <w:lvl w:ilvl="3">
      <w:start w:val="1"/>
      <w:numFmt w:val="lowerLetter"/>
      <w:lvlText w:val="%4."/>
      <w:lvlJc w:val="left"/>
      <w:pPr>
        <w:tabs>
          <w:tab w:val="num" w:pos="2880"/>
        </w:tabs>
        <w:ind w:left="2880" w:hanging="720"/>
      </w:pPr>
      <w:rPr>
        <w:rFonts w:ascii="Tahoma" w:hAnsi="Tahoma" w:hint="default"/>
        <w:b w:val="0"/>
        <w:i w:val="0"/>
        <w:kern w:val="0"/>
        <w:sz w:val="22"/>
        <w:szCs w:val="22"/>
      </w:rPr>
    </w:lvl>
    <w:lvl w:ilvl="4">
      <w:start w:val="1"/>
      <w:numFmt w:val="decimal"/>
      <w:lvlText w:val="(%5)"/>
      <w:lvlJc w:val="left"/>
      <w:pPr>
        <w:tabs>
          <w:tab w:val="num" w:pos="3600"/>
        </w:tabs>
        <w:ind w:left="3600" w:hanging="720"/>
      </w:pPr>
      <w:rPr>
        <w:rFonts w:ascii="Tahoma" w:hAnsi="Tahoma" w:hint="default"/>
        <w:b w:val="0"/>
        <w:i w:val="0"/>
        <w:kern w:val="0"/>
        <w:sz w:val="22"/>
      </w:rPr>
    </w:lvl>
    <w:lvl w:ilvl="5">
      <w:start w:val="1"/>
      <w:numFmt w:val="upperLetter"/>
      <w:pStyle w:val="Heading6"/>
      <w:lvlText w:val="(%6)"/>
      <w:lvlJc w:val="left"/>
      <w:pPr>
        <w:tabs>
          <w:tab w:val="num" w:pos="4320"/>
        </w:tabs>
        <w:ind w:left="4320" w:hanging="720"/>
      </w:pPr>
      <w:rPr>
        <w:rFonts w:ascii="Tahoma" w:hAnsi="Tahoma" w:hint="default"/>
        <w:b w:val="0"/>
        <w:i w:val="0"/>
        <w:sz w:val="22"/>
      </w:rPr>
    </w:lvl>
    <w:lvl w:ilvl="6">
      <w:start w:val="1"/>
      <w:numFmt w:val="lowerRoman"/>
      <w:pStyle w:val="Heading7"/>
      <w:lvlText w:val="(%7)"/>
      <w:lvlJc w:val="left"/>
      <w:pPr>
        <w:tabs>
          <w:tab w:val="num" w:pos="5040"/>
        </w:tabs>
        <w:ind w:left="5040" w:hanging="720"/>
      </w:pPr>
      <w:rPr>
        <w:rFonts w:ascii="Tahoma" w:hAnsi="Tahoma" w:hint="default"/>
        <w:b w:val="0"/>
        <w:i w:val="0"/>
        <w:sz w:val="22"/>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8" w15:restartNumberingAfterBreak="0">
    <w:nsid w:val="58E16EA2"/>
    <w:multiLevelType w:val="multilevel"/>
    <w:tmpl w:val="E1F4EFAE"/>
    <w:lvl w:ilvl="0">
      <w:start w:val="1"/>
      <w:numFmt w:val="decimal"/>
      <w:lvlText w:val="Chapter %1"/>
      <w:lvlJc w:val="left"/>
      <w:pPr>
        <w:tabs>
          <w:tab w:val="num" w:pos="2160"/>
        </w:tabs>
        <w:ind w:left="2160" w:hanging="2160"/>
      </w:pPr>
      <w:rPr>
        <w:rFonts w:ascii="Times New Roman Bold" w:hAnsi="Times New Roman Bold" w:hint="default"/>
        <w:b/>
        <w:i/>
        <w:sz w:val="36"/>
      </w:rPr>
    </w:lvl>
    <w:lvl w:ilvl="1">
      <w:start w:val="1"/>
      <w:numFmt w:val="upperRoman"/>
      <w:lvlText w:val="%2."/>
      <w:lvlJc w:val="left"/>
      <w:pPr>
        <w:tabs>
          <w:tab w:val="num" w:pos="720"/>
        </w:tabs>
        <w:ind w:left="720" w:hanging="720"/>
      </w:pPr>
      <w:rPr>
        <w:rFonts w:ascii="Times New Roman Bold" w:hAnsi="Times New Roman Bold" w:hint="default"/>
        <w:b/>
        <w:i w:val="0"/>
        <w:sz w:val="24"/>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lowerLetter"/>
      <w:lvlText w:val="%5."/>
      <w:lvlJc w:val="left"/>
      <w:pPr>
        <w:tabs>
          <w:tab w:val="num" w:pos="2880"/>
        </w:tabs>
        <w:ind w:left="2880" w:hanging="720"/>
      </w:pPr>
      <w:rPr>
        <w:rFonts w:ascii="Times New Roman" w:hAnsi="Times New Roman" w:hint="default"/>
        <w:b w:val="0"/>
        <w:i w:val="0"/>
        <w:sz w:val="24"/>
      </w:rPr>
    </w:lvl>
    <w:lvl w:ilvl="5">
      <w:start w:val="1"/>
      <w:numFmt w:val="lowerRoman"/>
      <w:lvlText w:val="%6."/>
      <w:lvlJc w:val="left"/>
      <w:pPr>
        <w:tabs>
          <w:tab w:val="num" w:pos="3600"/>
        </w:tabs>
        <w:ind w:left="3600" w:hanging="720"/>
      </w:pPr>
      <w:rPr>
        <w:rFonts w:ascii="Times New Roman" w:hAnsi="Times New Roman" w:hint="default"/>
        <w:b w:val="0"/>
        <w:i w:val="0"/>
        <w:sz w:val="24"/>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60265AD5"/>
    <w:multiLevelType w:val="hybridMultilevel"/>
    <w:tmpl w:val="AACE17B8"/>
    <w:lvl w:ilvl="0" w:tplc="AC70B5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8"/>
  </w:num>
  <w:num w:numId="5">
    <w:abstractNumId w:val="5"/>
  </w:num>
  <w:num w:numId="6">
    <w:abstractNumId w:val="9"/>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0"/>
  </w:num>
  <w:num w:numId="17">
    <w:abstractNumId w:val="0"/>
  </w:num>
  <w:num w:numId="18">
    <w:abstractNumId w:val="0"/>
  </w:num>
  <w:num w:numId="19">
    <w:abstractNumId w:val="0"/>
  </w:num>
  <w:num w:numId="20">
    <w:abstractNumId w:val="0"/>
  </w:num>
  <w:num w:numId="21">
    <w:abstractNumId w:val="4"/>
  </w:num>
  <w:num w:numId="22">
    <w:abstractNumId w:val="0"/>
  </w:num>
  <w:num w:numId="23">
    <w:abstractNumId w:val="6"/>
  </w:num>
  <w:num w:numId="24">
    <w:abstractNumId w:val="2"/>
  </w:num>
  <w:num w:numId="25">
    <w:abstractNumId w:val="1"/>
  </w:num>
  <w:num w:numId="2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61"/>
    <w:rsid w:val="00000725"/>
    <w:rsid w:val="000007A9"/>
    <w:rsid w:val="000008B9"/>
    <w:rsid w:val="00002401"/>
    <w:rsid w:val="00002602"/>
    <w:rsid w:val="00003B16"/>
    <w:rsid w:val="00003BB8"/>
    <w:rsid w:val="00003E1D"/>
    <w:rsid w:val="00004856"/>
    <w:rsid w:val="00004C8A"/>
    <w:rsid w:val="00005788"/>
    <w:rsid w:val="000061F3"/>
    <w:rsid w:val="000100E3"/>
    <w:rsid w:val="000105E3"/>
    <w:rsid w:val="00010CC7"/>
    <w:rsid w:val="00014594"/>
    <w:rsid w:val="00015303"/>
    <w:rsid w:val="00015E22"/>
    <w:rsid w:val="00017A7A"/>
    <w:rsid w:val="00017B2C"/>
    <w:rsid w:val="000212EF"/>
    <w:rsid w:val="0002148F"/>
    <w:rsid w:val="00022C1C"/>
    <w:rsid w:val="00023AD9"/>
    <w:rsid w:val="00023E62"/>
    <w:rsid w:val="00024BCF"/>
    <w:rsid w:val="000268E0"/>
    <w:rsid w:val="00026C94"/>
    <w:rsid w:val="00026D56"/>
    <w:rsid w:val="00027BE4"/>
    <w:rsid w:val="00032E41"/>
    <w:rsid w:val="000331EA"/>
    <w:rsid w:val="00033218"/>
    <w:rsid w:val="00034226"/>
    <w:rsid w:val="00034658"/>
    <w:rsid w:val="00035CAD"/>
    <w:rsid w:val="00035D7D"/>
    <w:rsid w:val="00037C2F"/>
    <w:rsid w:val="00037F46"/>
    <w:rsid w:val="00040219"/>
    <w:rsid w:val="00041DEE"/>
    <w:rsid w:val="00042DA4"/>
    <w:rsid w:val="00042DD7"/>
    <w:rsid w:val="00042E83"/>
    <w:rsid w:val="00044E64"/>
    <w:rsid w:val="000454C1"/>
    <w:rsid w:val="00046466"/>
    <w:rsid w:val="00046F77"/>
    <w:rsid w:val="000529A9"/>
    <w:rsid w:val="000553F6"/>
    <w:rsid w:val="00055FED"/>
    <w:rsid w:val="000571AE"/>
    <w:rsid w:val="000572B0"/>
    <w:rsid w:val="000611EA"/>
    <w:rsid w:val="00062451"/>
    <w:rsid w:val="00063800"/>
    <w:rsid w:val="0006395B"/>
    <w:rsid w:val="00064823"/>
    <w:rsid w:val="00065845"/>
    <w:rsid w:val="000661A2"/>
    <w:rsid w:val="000672F2"/>
    <w:rsid w:val="00067A8A"/>
    <w:rsid w:val="00074B82"/>
    <w:rsid w:val="00075E1E"/>
    <w:rsid w:val="0007656F"/>
    <w:rsid w:val="0007733C"/>
    <w:rsid w:val="00077568"/>
    <w:rsid w:val="000779AB"/>
    <w:rsid w:val="000810E2"/>
    <w:rsid w:val="0008147A"/>
    <w:rsid w:val="000818B3"/>
    <w:rsid w:val="00083307"/>
    <w:rsid w:val="00084340"/>
    <w:rsid w:val="00084958"/>
    <w:rsid w:val="00084BC8"/>
    <w:rsid w:val="00085796"/>
    <w:rsid w:val="00087CE7"/>
    <w:rsid w:val="000909D2"/>
    <w:rsid w:val="00090AA3"/>
    <w:rsid w:val="00092D36"/>
    <w:rsid w:val="0009356E"/>
    <w:rsid w:val="0009537B"/>
    <w:rsid w:val="0009701B"/>
    <w:rsid w:val="000A1419"/>
    <w:rsid w:val="000A14E7"/>
    <w:rsid w:val="000A1525"/>
    <w:rsid w:val="000A1E7D"/>
    <w:rsid w:val="000A367A"/>
    <w:rsid w:val="000A3921"/>
    <w:rsid w:val="000A4B9A"/>
    <w:rsid w:val="000A5A96"/>
    <w:rsid w:val="000A5FDA"/>
    <w:rsid w:val="000A6C91"/>
    <w:rsid w:val="000A7148"/>
    <w:rsid w:val="000A7277"/>
    <w:rsid w:val="000B03E6"/>
    <w:rsid w:val="000B1181"/>
    <w:rsid w:val="000B1DAF"/>
    <w:rsid w:val="000B203A"/>
    <w:rsid w:val="000B2B45"/>
    <w:rsid w:val="000B2C00"/>
    <w:rsid w:val="000B33AF"/>
    <w:rsid w:val="000B35C1"/>
    <w:rsid w:val="000B362E"/>
    <w:rsid w:val="000B3AF7"/>
    <w:rsid w:val="000B4C90"/>
    <w:rsid w:val="000B4D8D"/>
    <w:rsid w:val="000B508D"/>
    <w:rsid w:val="000B576F"/>
    <w:rsid w:val="000C0804"/>
    <w:rsid w:val="000C2523"/>
    <w:rsid w:val="000C2AAA"/>
    <w:rsid w:val="000C2F7E"/>
    <w:rsid w:val="000C3747"/>
    <w:rsid w:val="000C4905"/>
    <w:rsid w:val="000C4B0A"/>
    <w:rsid w:val="000C5668"/>
    <w:rsid w:val="000C5F5C"/>
    <w:rsid w:val="000C6A54"/>
    <w:rsid w:val="000C73A2"/>
    <w:rsid w:val="000D009B"/>
    <w:rsid w:val="000D126E"/>
    <w:rsid w:val="000D18E3"/>
    <w:rsid w:val="000D2C3B"/>
    <w:rsid w:val="000D3A85"/>
    <w:rsid w:val="000D4A65"/>
    <w:rsid w:val="000D6129"/>
    <w:rsid w:val="000D65D5"/>
    <w:rsid w:val="000D684E"/>
    <w:rsid w:val="000D75B4"/>
    <w:rsid w:val="000E104F"/>
    <w:rsid w:val="000E11C3"/>
    <w:rsid w:val="000E1485"/>
    <w:rsid w:val="000E15D8"/>
    <w:rsid w:val="000E2FE8"/>
    <w:rsid w:val="000E3AAF"/>
    <w:rsid w:val="000E3EF7"/>
    <w:rsid w:val="000E3FC7"/>
    <w:rsid w:val="000E4526"/>
    <w:rsid w:val="000E5149"/>
    <w:rsid w:val="000E65D2"/>
    <w:rsid w:val="000E66EA"/>
    <w:rsid w:val="000E7D11"/>
    <w:rsid w:val="000F0E0D"/>
    <w:rsid w:val="000F12E7"/>
    <w:rsid w:val="000F1CE7"/>
    <w:rsid w:val="000F265F"/>
    <w:rsid w:val="000F2EB9"/>
    <w:rsid w:val="000F33E5"/>
    <w:rsid w:val="000F5790"/>
    <w:rsid w:val="000F59E1"/>
    <w:rsid w:val="000F67C9"/>
    <w:rsid w:val="000F760F"/>
    <w:rsid w:val="0010047F"/>
    <w:rsid w:val="00102A71"/>
    <w:rsid w:val="00103C22"/>
    <w:rsid w:val="00103E5C"/>
    <w:rsid w:val="00104B39"/>
    <w:rsid w:val="001064E5"/>
    <w:rsid w:val="00106555"/>
    <w:rsid w:val="001065F1"/>
    <w:rsid w:val="00106B31"/>
    <w:rsid w:val="00110A85"/>
    <w:rsid w:val="001113FF"/>
    <w:rsid w:val="0011170E"/>
    <w:rsid w:val="00111BB9"/>
    <w:rsid w:val="00112BC4"/>
    <w:rsid w:val="00112ED2"/>
    <w:rsid w:val="00112F02"/>
    <w:rsid w:val="00113377"/>
    <w:rsid w:val="001134D0"/>
    <w:rsid w:val="00113556"/>
    <w:rsid w:val="00113FE6"/>
    <w:rsid w:val="00114922"/>
    <w:rsid w:val="00114D59"/>
    <w:rsid w:val="00115CA2"/>
    <w:rsid w:val="00116771"/>
    <w:rsid w:val="00116986"/>
    <w:rsid w:val="001175CF"/>
    <w:rsid w:val="00117955"/>
    <w:rsid w:val="0012015C"/>
    <w:rsid w:val="00120DAE"/>
    <w:rsid w:val="001238CC"/>
    <w:rsid w:val="001238D3"/>
    <w:rsid w:val="00123C9F"/>
    <w:rsid w:val="00123F81"/>
    <w:rsid w:val="0012437C"/>
    <w:rsid w:val="00124B19"/>
    <w:rsid w:val="00126C09"/>
    <w:rsid w:val="00127845"/>
    <w:rsid w:val="00127C49"/>
    <w:rsid w:val="00130F8B"/>
    <w:rsid w:val="00132B59"/>
    <w:rsid w:val="00133EA9"/>
    <w:rsid w:val="001346DA"/>
    <w:rsid w:val="00134856"/>
    <w:rsid w:val="00134F7B"/>
    <w:rsid w:val="001356A0"/>
    <w:rsid w:val="0013707A"/>
    <w:rsid w:val="00137C67"/>
    <w:rsid w:val="00142B97"/>
    <w:rsid w:val="00144113"/>
    <w:rsid w:val="00144DAC"/>
    <w:rsid w:val="00145916"/>
    <w:rsid w:val="00145F46"/>
    <w:rsid w:val="001463B3"/>
    <w:rsid w:val="00146974"/>
    <w:rsid w:val="00147942"/>
    <w:rsid w:val="00150584"/>
    <w:rsid w:val="001515ED"/>
    <w:rsid w:val="00151CB4"/>
    <w:rsid w:val="00152373"/>
    <w:rsid w:val="00152EF7"/>
    <w:rsid w:val="00153055"/>
    <w:rsid w:val="00153B8D"/>
    <w:rsid w:val="00153D0C"/>
    <w:rsid w:val="00153EA3"/>
    <w:rsid w:val="00154690"/>
    <w:rsid w:val="00154C2E"/>
    <w:rsid w:val="00154F0B"/>
    <w:rsid w:val="00155661"/>
    <w:rsid w:val="00156287"/>
    <w:rsid w:val="0015733C"/>
    <w:rsid w:val="0015748F"/>
    <w:rsid w:val="0015783F"/>
    <w:rsid w:val="00160355"/>
    <w:rsid w:val="00163CB6"/>
    <w:rsid w:val="0016534B"/>
    <w:rsid w:val="001656DA"/>
    <w:rsid w:val="00165A0D"/>
    <w:rsid w:val="00166379"/>
    <w:rsid w:val="00166CD7"/>
    <w:rsid w:val="001675F8"/>
    <w:rsid w:val="0016792E"/>
    <w:rsid w:val="00167A34"/>
    <w:rsid w:val="001703D1"/>
    <w:rsid w:val="0017280E"/>
    <w:rsid w:val="0017338C"/>
    <w:rsid w:val="00174D31"/>
    <w:rsid w:val="00174F10"/>
    <w:rsid w:val="00174FAE"/>
    <w:rsid w:val="00175AAF"/>
    <w:rsid w:val="001760ED"/>
    <w:rsid w:val="001762ED"/>
    <w:rsid w:val="001764A4"/>
    <w:rsid w:val="00180E21"/>
    <w:rsid w:val="00182942"/>
    <w:rsid w:val="00182A4E"/>
    <w:rsid w:val="00183B48"/>
    <w:rsid w:val="00186117"/>
    <w:rsid w:val="00186370"/>
    <w:rsid w:val="001865BB"/>
    <w:rsid w:val="0018769F"/>
    <w:rsid w:val="0018793A"/>
    <w:rsid w:val="001909BA"/>
    <w:rsid w:val="00190B39"/>
    <w:rsid w:val="00191FB9"/>
    <w:rsid w:val="001920CC"/>
    <w:rsid w:val="001923B8"/>
    <w:rsid w:val="001935D2"/>
    <w:rsid w:val="00193EE6"/>
    <w:rsid w:val="001977DB"/>
    <w:rsid w:val="00197A0E"/>
    <w:rsid w:val="00197DEF"/>
    <w:rsid w:val="00197F30"/>
    <w:rsid w:val="00197FC3"/>
    <w:rsid w:val="001A04EC"/>
    <w:rsid w:val="001A05D6"/>
    <w:rsid w:val="001A0786"/>
    <w:rsid w:val="001A0A7C"/>
    <w:rsid w:val="001A13E0"/>
    <w:rsid w:val="001A17CC"/>
    <w:rsid w:val="001A1E0B"/>
    <w:rsid w:val="001A430C"/>
    <w:rsid w:val="001A4B87"/>
    <w:rsid w:val="001A4BD8"/>
    <w:rsid w:val="001A688A"/>
    <w:rsid w:val="001B00A1"/>
    <w:rsid w:val="001B0B87"/>
    <w:rsid w:val="001B206E"/>
    <w:rsid w:val="001B2304"/>
    <w:rsid w:val="001B27D2"/>
    <w:rsid w:val="001B2BE4"/>
    <w:rsid w:val="001B2E42"/>
    <w:rsid w:val="001B35CA"/>
    <w:rsid w:val="001B3C60"/>
    <w:rsid w:val="001B43B3"/>
    <w:rsid w:val="001B4416"/>
    <w:rsid w:val="001B4663"/>
    <w:rsid w:val="001B47AF"/>
    <w:rsid w:val="001B4E46"/>
    <w:rsid w:val="001B4F81"/>
    <w:rsid w:val="001B5676"/>
    <w:rsid w:val="001B56FC"/>
    <w:rsid w:val="001B63DF"/>
    <w:rsid w:val="001B683C"/>
    <w:rsid w:val="001B6B53"/>
    <w:rsid w:val="001B6C23"/>
    <w:rsid w:val="001C0649"/>
    <w:rsid w:val="001C1279"/>
    <w:rsid w:val="001C1DB4"/>
    <w:rsid w:val="001C2D58"/>
    <w:rsid w:val="001C3BB7"/>
    <w:rsid w:val="001C5FEC"/>
    <w:rsid w:val="001C6F48"/>
    <w:rsid w:val="001C7E82"/>
    <w:rsid w:val="001D0731"/>
    <w:rsid w:val="001D0A26"/>
    <w:rsid w:val="001D0E6E"/>
    <w:rsid w:val="001D1AE7"/>
    <w:rsid w:val="001D2518"/>
    <w:rsid w:val="001D2598"/>
    <w:rsid w:val="001D271C"/>
    <w:rsid w:val="001D2EA1"/>
    <w:rsid w:val="001D34B2"/>
    <w:rsid w:val="001D5811"/>
    <w:rsid w:val="001D590F"/>
    <w:rsid w:val="001D59E0"/>
    <w:rsid w:val="001D7100"/>
    <w:rsid w:val="001D79C1"/>
    <w:rsid w:val="001D7D16"/>
    <w:rsid w:val="001E115A"/>
    <w:rsid w:val="001E2B66"/>
    <w:rsid w:val="001E2D27"/>
    <w:rsid w:val="001E2FF8"/>
    <w:rsid w:val="001E302C"/>
    <w:rsid w:val="001E3307"/>
    <w:rsid w:val="001E4329"/>
    <w:rsid w:val="001E548E"/>
    <w:rsid w:val="001E5524"/>
    <w:rsid w:val="001E5A4A"/>
    <w:rsid w:val="001E665C"/>
    <w:rsid w:val="001E7039"/>
    <w:rsid w:val="001E71D8"/>
    <w:rsid w:val="001E7211"/>
    <w:rsid w:val="001E7864"/>
    <w:rsid w:val="001F0121"/>
    <w:rsid w:val="001F07A1"/>
    <w:rsid w:val="001F141E"/>
    <w:rsid w:val="001F1456"/>
    <w:rsid w:val="001F18B2"/>
    <w:rsid w:val="001F329F"/>
    <w:rsid w:val="001F40D5"/>
    <w:rsid w:val="001F5C19"/>
    <w:rsid w:val="001F5E81"/>
    <w:rsid w:val="001F6BC4"/>
    <w:rsid w:val="001F6F6F"/>
    <w:rsid w:val="001F7A4C"/>
    <w:rsid w:val="00200F54"/>
    <w:rsid w:val="0020102B"/>
    <w:rsid w:val="00201767"/>
    <w:rsid w:val="002017C1"/>
    <w:rsid w:val="0020201B"/>
    <w:rsid w:val="0020253B"/>
    <w:rsid w:val="00203930"/>
    <w:rsid w:val="002070CF"/>
    <w:rsid w:val="002074FE"/>
    <w:rsid w:val="00210328"/>
    <w:rsid w:val="00210842"/>
    <w:rsid w:val="00211BB5"/>
    <w:rsid w:val="00213269"/>
    <w:rsid w:val="0021398E"/>
    <w:rsid w:val="002149E0"/>
    <w:rsid w:val="00215473"/>
    <w:rsid w:val="0021644E"/>
    <w:rsid w:val="00216892"/>
    <w:rsid w:val="00217AA0"/>
    <w:rsid w:val="00220436"/>
    <w:rsid w:val="0022049F"/>
    <w:rsid w:val="00220BCD"/>
    <w:rsid w:val="0022183B"/>
    <w:rsid w:val="00221915"/>
    <w:rsid w:val="00221A15"/>
    <w:rsid w:val="00221E25"/>
    <w:rsid w:val="00221E77"/>
    <w:rsid w:val="0022209D"/>
    <w:rsid w:val="00222485"/>
    <w:rsid w:val="00222819"/>
    <w:rsid w:val="00222906"/>
    <w:rsid w:val="00223458"/>
    <w:rsid w:val="00223957"/>
    <w:rsid w:val="0022508D"/>
    <w:rsid w:val="0022529E"/>
    <w:rsid w:val="0022564B"/>
    <w:rsid w:val="0022564D"/>
    <w:rsid w:val="00225877"/>
    <w:rsid w:val="00226873"/>
    <w:rsid w:val="00227BA4"/>
    <w:rsid w:val="00227EF9"/>
    <w:rsid w:val="002301F3"/>
    <w:rsid w:val="002332FE"/>
    <w:rsid w:val="00236D2B"/>
    <w:rsid w:val="002372B5"/>
    <w:rsid w:val="00237D1C"/>
    <w:rsid w:val="00237FF7"/>
    <w:rsid w:val="00240092"/>
    <w:rsid w:val="002421D7"/>
    <w:rsid w:val="00242DE0"/>
    <w:rsid w:val="00243372"/>
    <w:rsid w:val="002438DF"/>
    <w:rsid w:val="00244259"/>
    <w:rsid w:val="00244B33"/>
    <w:rsid w:val="00245373"/>
    <w:rsid w:val="00245576"/>
    <w:rsid w:val="00246159"/>
    <w:rsid w:val="00247EC7"/>
    <w:rsid w:val="00247F52"/>
    <w:rsid w:val="00250F88"/>
    <w:rsid w:val="00251E5A"/>
    <w:rsid w:val="002529E5"/>
    <w:rsid w:val="00252E16"/>
    <w:rsid w:val="00253C0E"/>
    <w:rsid w:val="00254FDC"/>
    <w:rsid w:val="0025508C"/>
    <w:rsid w:val="00256082"/>
    <w:rsid w:val="00256096"/>
    <w:rsid w:val="0025652C"/>
    <w:rsid w:val="002571A8"/>
    <w:rsid w:val="0026146E"/>
    <w:rsid w:val="002618BE"/>
    <w:rsid w:val="002621B0"/>
    <w:rsid w:val="00263254"/>
    <w:rsid w:val="00263769"/>
    <w:rsid w:val="002651E5"/>
    <w:rsid w:val="00266024"/>
    <w:rsid w:val="002678E1"/>
    <w:rsid w:val="00267E3E"/>
    <w:rsid w:val="002700F4"/>
    <w:rsid w:val="00270E4D"/>
    <w:rsid w:val="00271588"/>
    <w:rsid w:val="00271995"/>
    <w:rsid w:val="0027395A"/>
    <w:rsid w:val="002747C8"/>
    <w:rsid w:val="00274E38"/>
    <w:rsid w:val="002750F3"/>
    <w:rsid w:val="0027682C"/>
    <w:rsid w:val="00277F2E"/>
    <w:rsid w:val="002806FB"/>
    <w:rsid w:val="002818CC"/>
    <w:rsid w:val="002826C1"/>
    <w:rsid w:val="002840A4"/>
    <w:rsid w:val="00284397"/>
    <w:rsid w:val="002849D3"/>
    <w:rsid w:val="00285376"/>
    <w:rsid w:val="00285DE3"/>
    <w:rsid w:val="00290B4F"/>
    <w:rsid w:val="00290C15"/>
    <w:rsid w:val="002917D5"/>
    <w:rsid w:val="00292C06"/>
    <w:rsid w:val="00292D21"/>
    <w:rsid w:val="002937D9"/>
    <w:rsid w:val="00294878"/>
    <w:rsid w:val="002949D3"/>
    <w:rsid w:val="00294B10"/>
    <w:rsid w:val="00295C6B"/>
    <w:rsid w:val="00297CA3"/>
    <w:rsid w:val="002A0649"/>
    <w:rsid w:val="002A0B2B"/>
    <w:rsid w:val="002A141A"/>
    <w:rsid w:val="002A1B35"/>
    <w:rsid w:val="002A1B83"/>
    <w:rsid w:val="002A2632"/>
    <w:rsid w:val="002A37FC"/>
    <w:rsid w:val="002A56B7"/>
    <w:rsid w:val="002A6390"/>
    <w:rsid w:val="002B1708"/>
    <w:rsid w:val="002B24C2"/>
    <w:rsid w:val="002B2CA5"/>
    <w:rsid w:val="002B2D2F"/>
    <w:rsid w:val="002B2FE5"/>
    <w:rsid w:val="002B6284"/>
    <w:rsid w:val="002B65EF"/>
    <w:rsid w:val="002B7C51"/>
    <w:rsid w:val="002B7CF3"/>
    <w:rsid w:val="002C100D"/>
    <w:rsid w:val="002C13D6"/>
    <w:rsid w:val="002C15B2"/>
    <w:rsid w:val="002C2BC0"/>
    <w:rsid w:val="002C2BF0"/>
    <w:rsid w:val="002C4348"/>
    <w:rsid w:val="002C6C07"/>
    <w:rsid w:val="002C6FD4"/>
    <w:rsid w:val="002D00AF"/>
    <w:rsid w:val="002D0C6A"/>
    <w:rsid w:val="002D10E0"/>
    <w:rsid w:val="002D1137"/>
    <w:rsid w:val="002D1144"/>
    <w:rsid w:val="002D1870"/>
    <w:rsid w:val="002D3159"/>
    <w:rsid w:val="002D3D5A"/>
    <w:rsid w:val="002D4015"/>
    <w:rsid w:val="002D4499"/>
    <w:rsid w:val="002D4E63"/>
    <w:rsid w:val="002D4FF8"/>
    <w:rsid w:val="002D5298"/>
    <w:rsid w:val="002D53BD"/>
    <w:rsid w:val="002D5B2F"/>
    <w:rsid w:val="002D5B84"/>
    <w:rsid w:val="002E13F3"/>
    <w:rsid w:val="002E289F"/>
    <w:rsid w:val="002E2BA2"/>
    <w:rsid w:val="002E4ACD"/>
    <w:rsid w:val="002E5080"/>
    <w:rsid w:val="002E5C73"/>
    <w:rsid w:val="002E5F34"/>
    <w:rsid w:val="002E6130"/>
    <w:rsid w:val="002E7AE8"/>
    <w:rsid w:val="002E7CA3"/>
    <w:rsid w:val="002E7D46"/>
    <w:rsid w:val="002E7E96"/>
    <w:rsid w:val="002F103C"/>
    <w:rsid w:val="002F1BC5"/>
    <w:rsid w:val="002F4219"/>
    <w:rsid w:val="002F556B"/>
    <w:rsid w:val="002F557B"/>
    <w:rsid w:val="002F5D5C"/>
    <w:rsid w:val="002F63B8"/>
    <w:rsid w:val="002F6E8E"/>
    <w:rsid w:val="002F6F74"/>
    <w:rsid w:val="002F6FC6"/>
    <w:rsid w:val="002F7BA5"/>
    <w:rsid w:val="00300D5D"/>
    <w:rsid w:val="00301C93"/>
    <w:rsid w:val="0030210F"/>
    <w:rsid w:val="003029F5"/>
    <w:rsid w:val="00302C8A"/>
    <w:rsid w:val="00302D91"/>
    <w:rsid w:val="00304A70"/>
    <w:rsid w:val="003051C9"/>
    <w:rsid w:val="0030533F"/>
    <w:rsid w:val="00305EA7"/>
    <w:rsid w:val="00310821"/>
    <w:rsid w:val="00310D9A"/>
    <w:rsid w:val="00310F92"/>
    <w:rsid w:val="00311F79"/>
    <w:rsid w:val="0031217B"/>
    <w:rsid w:val="00313635"/>
    <w:rsid w:val="00313BA0"/>
    <w:rsid w:val="00313EF4"/>
    <w:rsid w:val="00314237"/>
    <w:rsid w:val="0031511B"/>
    <w:rsid w:val="0031659C"/>
    <w:rsid w:val="00317CBC"/>
    <w:rsid w:val="00317D1D"/>
    <w:rsid w:val="00320935"/>
    <w:rsid w:val="003216F2"/>
    <w:rsid w:val="003218A4"/>
    <w:rsid w:val="00323DD0"/>
    <w:rsid w:val="00325F2D"/>
    <w:rsid w:val="0032614C"/>
    <w:rsid w:val="00327E2E"/>
    <w:rsid w:val="00330A95"/>
    <w:rsid w:val="00330ACA"/>
    <w:rsid w:val="00330B95"/>
    <w:rsid w:val="0033182C"/>
    <w:rsid w:val="003318F6"/>
    <w:rsid w:val="00331ED3"/>
    <w:rsid w:val="00334387"/>
    <w:rsid w:val="00335D14"/>
    <w:rsid w:val="00336532"/>
    <w:rsid w:val="00336C2D"/>
    <w:rsid w:val="0034122D"/>
    <w:rsid w:val="003415C1"/>
    <w:rsid w:val="003425C4"/>
    <w:rsid w:val="003425DE"/>
    <w:rsid w:val="00342C67"/>
    <w:rsid w:val="00343E7C"/>
    <w:rsid w:val="003449F2"/>
    <w:rsid w:val="00344BEA"/>
    <w:rsid w:val="00344F30"/>
    <w:rsid w:val="00344FB7"/>
    <w:rsid w:val="0034681F"/>
    <w:rsid w:val="00347DB2"/>
    <w:rsid w:val="00351E31"/>
    <w:rsid w:val="00353B0B"/>
    <w:rsid w:val="00354661"/>
    <w:rsid w:val="003546BA"/>
    <w:rsid w:val="0035601B"/>
    <w:rsid w:val="0035637B"/>
    <w:rsid w:val="0035798F"/>
    <w:rsid w:val="00361268"/>
    <w:rsid w:val="0036208E"/>
    <w:rsid w:val="00362D85"/>
    <w:rsid w:val="00363294"/>
    <w:rsid w:val="003639F4"/>
    <w:rsid w:val="0036562D"/>
    <w:rsid w:val="003678D0"/>
    <w:rsid w:val="003714F6"/>
    <w:rsid w:val="003729F5"/>
    <w:rsid w:val="00373441"/>
    <w:rsid w:val="00374C46"/>
    <w:rsid w:val="00374F61"/>
    <w:rsid w:val="003772EF"/>
    <w:rsid w:val="00381C98"/>
    <w:rsid w:val="00382152"/>
    <w:rsid w:val="00382351"/>
    <w:rsid w:val="00384AE4"/>
    <w:rsid w:val="00384CD0"/>
    <w:rsid w:val="00384FD8"/>
    <w:rsid w:val="00385069"/>
    <w:rsid w:val="0038551C"/>
    <w:rsid w:val="00385BA4"/>
    <w:rsid w:val="00385BBF"/>
    <w:rsid w:val="00385F34"/>
    <w:rsid w:val="00387B78"/>
    <w:rsid w:val="00390673"/>
    <w:rsid w:val="003908D6"/>
    <w:rsid w:val="00391A2C"/>
    <w:rsid w:val="00392C3D"/>
    <w:rsid w:val="0039571A"/>
    <w:rsid w:val="0039657E"/>
    <w:rsid w:val="00397211"/>
    <w:rsid w:val="00397CC1"/>
    <w:rsid w:val="00397DFC"/>
    <w:rsid w:val="003A0134"/>
    <w:rsid w:val="003A133D"/>
    <w:rsid w:val="003A190D"/>
    <w:rsid w:val="003A191C"/>
    <w:rsid w:val="003A1E47"/>
    <w:rsid w:val="003A3521"/>
    <w:rsid w:val="003A3541"/>
    <w:rsid w:val="003A48D7"/>
    <w:rsid w:val="003A4939"/>
    <w:rsid w:val="003A54CA"/>
    <w:rsid w:val="003A6629"/>
    <w:rsid w:val="003B12EA"/>
    <w:rsid w:val="003B1359"/>
    <w:rsid w:val="003B1B88"/>
    <w:rsid w:val="003B201D"/>
    <w:rsid w:val="003B2712"/>
    <w:rsid w:val="003B2770"/>
    <w:rsid w:val="003B4E2D"/>
    <w:rsid w:val="003B528A"/>
    <w:rsid w:val="003B5379"/>
    <w:rsid w:val="003B5BD3"/>
    <w:rsid w:val="003B6F40"/>
    <w:rsid w:val="003B73E0"/>
    <w:rsid w:val="003B7705"/>
    <w:rsid w:val="003B7917"/>
    <w:rsid w:val="003B7C1C"/>
    <w:rsid w:val="003C0028"/>
    <w:rsid w:val="003C0A94"/>
    <w:rsid w:val="003C0A99"/>
    <w:rsid w:val="003C26FC"/>
    <w:rsid w:val="003C2892"/>
    <w:rsid w:val="003C28F3"/>
    <w:rsid w:val="003C324D"/>
    <w:rsid w:val="003C4D1C"/>
    <w:rsid w:val="003C4E59"/>
    <w:rsid w:val="003C4FD5"/>
    <w:rsid w:val="003C516C"/>
    <w:rsid w:val="003C5307"/>
    <w:rsid w:val="003D03F9"/>
    <w:rsid w:val="003D0837"/>
    <w:rsid w:val="003D0893"/>
    <w:rsid w:val="003D0C01"/>
    <w:rsid w:val="003D1414"/>
    <w:rsid w:val="003D19C4"/>
    <w:rsid w:val="003D251E"/>
    <w:rsid w:val="003D28B2"/>
    <w:rsid w:val="003D2F07"/>
    <w:rsid w:val="003D2FC3"/>
    <w:rsid w:val="003D4F01"/>
    <w:rsid w:val="003D5500"/>
    <w:rsid w:val="003D7C72"/>
    <w:rsid w:val="003E0427"/>
    <w:rsid w:val="003E0BAD"/>
    <w:rsid w:val="003E1118"/>
    <w:rsid w:val="003E18CC"/>
    <w:rsid w:val="003E2298"/>
    <w:rsid w:val="003E250B"/>
    <w:rsid w:val="003E4D26"/>
    <w:rsid w:val="003E672D"/>
    <w:rsid w:val="003E73E4"/>
    <w:rsid w:val="003F1073"/>
    <w:rsid w:val="003F2617"/>
    <w:rsid w:val="003F2891"/>
    <w:rsid w:val="003F5C43"/>
    <w:rsid w:val="003F775A"/>
    <w:rsid w:val="003F77CD"/>
    <w:rsid w:val="00400A93"/>
    <w:rsid w:val="00400DE4"/>
    <w:rsid w:val="0040293B"/>
    <w:rsid w:val="004032C8"/>
    <w:rsid w:val="00403573"/>
    <w:rsid w:val="00404A3F"/>
    <w:rsid w:val="00405C59"/>
    <w:rsid w:val="00406398"/>
    <w:rsid w:val="00406DFD"/>
    <w:rsid w:val="0041106E"/>
    <w:rsid w:val="00412C82"/>
    <w:rsid w:val="00414C5F"/>
    <w:rsid w:val="004151C9"/>
    <w:rsid w:val="00415744"/>
    <w:rsid w:val="00415829"/>
    <w:rsid w:val="004159B1"/>
    <w:rsid w:val="00416D96"/>
    <w:rsid w:val="004175F3"/>
    <w:rsid w:val="004206B9"/>
    <w:rsid w:val="0042090E"/>
    <w:rsid w:val="00422431"/>
    <w:rsid w:val="00423248"/>
    <w:rsid w:val="00424AA1"/>
    <w:rsid w:val="00424C58"/>
    <w:rsid w:val="00425F18"/>
    <w:rsid w:val="00425F4D"/>
    <w:rsid w:val="00426778"/>
    <w:rsid w:val="00430F7A"/>
    <w:rsid w:val="0043194D"/>
    <w:rsid w:val="004336C7"/>
    <w:rsid w:val="00433C98"/>
    <w:rsid w:val="0043432C"/>
    <w:rsid w:val="00434DC8"/>
    <w:rsid w:val="00435DA0"/>
    <w:rsid w:val="00437AAD"/>
    <w:rsid w:val="00440526"/>
    <w:rsid w:val="00440E9F"/>
    <w:rsid w:val="004411B8"/>
    <w:rsid w:val="00441316"/>
    <w:rsid w:val="00441E5E"/>
    <w:rsid w:val="00443E0B"/>
    <w:rsid w:val="0044449D"/>
    <w:rsid w:val="00444D38"/>
    <w:rsid w:val="004457C2"/>
    <w:rsid w:val="00445C7B"/>
    <w:rsid w:val="004468F5"/>
    <w:rsid w:val="00447A5B"/>
    <w:rsid w:val="004503E2"/>
    <w:rsid w:val="00450E9F"/>
    <w:rsid w:val="00451787"/>
    <w:rsid w:val="004521E2"/>
    <w:rsid w:val="00452FE0"/>
    <w:rsid w:val="00456694"/>
    <w:rsid w:val="004566C7"/>
    <w:rsid w:val="00456A8C"/>
    <w:rsid w:val="0046165F"/>
    <w:rsid w:val="0046230D"/>
    <w:rsid w:val="0046450A"/>
    <w:rsid w:val="00464776"/>
    <w:rsid w:val="00464979"/>
    <w:rsid w:val="00464D11"/>
    <w:rsid w:val="00470C2F"/>
    <w:rsid w:val="00471A97"/>
    <w:rsid w:val="00473297"/>
    <w:rsid w:val="004736B9"/>
    <w:rsid w:val="00473EFC"/>
    <w:rsid w:val="00474B89"/>
    <w:rsid w:val="00475E0E"/>
    <w:rsid w:val="00476398"/>
    <w:rsid w:val="00477CC2"/>
    <w:rsid w:val="00477EDA"/>
    <w:rsid w:val="00480111"/>
    <w:rsid w:val="00480731"/>
    <w:rsid w:val="00480DA3"/>
    <w:rsid w:val="0048141E"/>
    <w:rsid w:val="00482353"/>
    <w:rsid w:val="004824DE"/>
    <w:rsid w:val="0048281D"/>
    <w:rsid w:val="00483DBD"/>
    <w:rsid w:val="004847A3"/>
    <w:rsid w:val="00487451"/>
    <w:rsid w:val="00487F2F"/>
    <w:rsid w:val="00490911"/>
    <w:rsid w:val="00490F61"/>
    <w:rsid w:val="00491E46"/>
    <w:rsid w:val="004929B2"/>
    <w:rsid w:val="00492BEB"/>
    <w:rsid w:val="004938DD"/>
    <w:rsid w:val="00497106"/>
    <w:rsid w:val="00497876"/>
    <w:rsid w:val="004A09DB"/>
    <w:rsid w:val="004A0FCC"/>
    <w:rsid w:val="004A1A2F"/>
    <w:rsid w:val="004A22EB"/>
    <w:rsid w:val="004A2967"/>
    <w:rsid w:val="004A3123"/>
    <w:rsid w:val="004A4345"/>
    <w:rsid w:val="004A5B60"/>
    <w:rsid w:val="004A71B1"/>
    <w:rsid w:val="004B0613"/>
    <w:rsid w:val="004B1D4D"/>
    <w:rsid w:val="004B1EEA"/>
    <w:rsid w:val="004B2358"/>
    <w:rsid w:val="004B6476"/>
    <w:rsid w:val="004B72DD"/>
    <w:rsid w:val="004B799B"/>
    <w:rsid w:val="004B7F24"/>
    <w:rsid w:val="004C16C1"/>
    <w:rsid w:val="004C3991"/>
    <w:rsid w:val="004C4308"/>
    <w:rsid w:val="004C5010"/>
    <w:rsid w:val="004C506E"/>
    <w:rsid w:val="004C743E"/>
    <w:rsid w:val="004C7A75"/>
    <w:rsid w:val="004D0839"/>
    <w:rsid w:val="004D114A"/>
    <w:rsid w:val="004D220A"/>
    <w:rsid w:val="004D2DFB"/>
    <w:rsid w:val="004D2F95"/>
    <w:rsid w:val="004D412A"/>
    <w:rsid w:val="004D50D0"/>
    <w:rsid w:val="004D50E3"/>
    <w:rsid w:val="004D5711"/>
    <w:rsid w:val="004D593B"/>
    <w:rsid w:val="004D6C0F"/>
    <w:rsid w:val="004D7917"/>
    <w:rsid w:val="004E03FB"/>
    <w:rsid w:val="004E1A8D"/>
    <w:rsid w:val="004E1BF1"/>
    <w:rsid w:val="004E308E"/>
    <w:rsid w:val="004E4002"/>
    <w:rsid w:val="004E4461"/>
    <w:rsid w:val="004E5667"/>
    <w:rsid w:val="004E5A37"/>
    <w:rsid w:val="004E63EB"/>
    <w:rsid w:val="004E6F37"/>
    <w:rsid w:val="004E7568"/>
    <w:rsid w:val="004E7A3C"/>
    <w:rsid w:val="004F03B9"/>
    <w:rsid w:val="004F0E44"/>
    <w:rsid w:val="004F1840"/>
    <w:rsid w:val="004F25F9"/>
    <w:rsid w:val="004F365F"/>
    <w:rsid w:val="004F3762"/>
    <w:rsid w:val="004F3C84"/>
    <w:rsid w:val="004F469F"/>
    <w:rsid w:val="004F4F5C"/>
    <w:rsid w:val="004F5926"/>
    <w:rsid w:val="004F689B"/>
    <w:rsid w:val="004F79B7"/>
    <w:rsid w:val="00500064"/>
    <w:rsid w:val="00500282"/>
    <w:rsid w:val="005004BD"/>
    <w:rsid w:val="00500510"/>
    <w:rsid w:val="00500C8A"/>
    <w:rsid w:val="0050120D"/>
    <w:rsid w:val="00501D7F"/>
    <w:rsid w:val="00501F32"/>
    <w:rsid w:val="0050333D"/>
    <w:rsid w:val="0050418A"/>
    <w:rsid w:val="00504825"/>
    <w:rsid w:val="00504934"/>
    <w:rsid w:val="005050DC"/>
    <w:rsid w:val="00507B8F"/>
    <w:rsid w:val="00513954"/>
    <w:rsid w:val="00513AE3"/>
    <w:rsid w:val="00514B38"/>
    <w:rsid w:val="00515C3F"/>
    <w:rsid w:val="005166C8"/>
    <w:rsid w:val="0051683E"/>
    <w:rsid w:val="00517753"/>
    <w:rsid w:val="00520BA7"/>
    <w:rsid w:val="005218A1"/>
    <w:rsid w:val="005223B1"/>
    <w:rsid w:val="00523062"/>
    <w:rsid w:val="005237D3"/>
    <w:rsid w:val="00524608"/>
    <w:rsid w:val="00524F99"/>
    <w:rsid w:val="005257B5"/>
    <w:rsid w:val="00525D19"/>
    <w:rsid w:val="0052665A"/>
    <w:rsid w:val="00532782"/>
    <w:rsid w:val="00532D2D"/>
    <w:rsid w:val="00532D97"/>
    <w:rsid w:val="0053312C"/>
    <w:rsid w:val="00533CC1"/>
    <w:rsid w:val="00533D25"/>
    <w:rsid w:val="005354D4"/>
    <w:rsid w:val="00535929"/>
    <w:rsid w:val="00535A68"/>
    <w:rsid w:val="005402C0"/>
    <w:rsid w:val="00540F1F"/>
    <w:rsid w:val="005437DB"/>
    <w:rsid w:val="00544C13"/>
    <w:rsid w:val="00544D08"/>
    <w:rsid w:val="00546C4D"/>
    <w:rsid w:val="00546DBE"/>
    <w:rsid w:val="00550E08"/>
    <w:rsid w:val="005510F8"/>
    <w:rsid w:val="00551C93"/>
    <w:rsid w:val="00553452"/>
    <w:rsid w:val="005538C6"/>
    <w:rsid w:val="00554E85"/>
    <w:rsid w:val="00556615"/>
    <w:rsid w:val="00561897"/>
    <w:rsid w:val="00561C8F"/>
    <w:rsid w:val="005623EB"/>
    <w:rsid w:val="00562FBE"/>
    <w:rsid w:val="00563CB5"/>
    <w:rsid w:val="00564B9A"/>
    <w:rsid w:val="005653EA"/>
    <w:rsid w:val="00567593"/>
    <w:rsid w:val="00571028"/>
    <w:rsid w:val="005710C6"/>
    <w:rsid w:val="00572185"/>
    <w:rsid w:val="00572632"/>
    <w:rsid w:val="00573263"/>
    <w:rsid w:val="00573DB4"/>
    <w:rsid w:val="005742D9"/>
    <w:rsid w:val="00574C62"/>
    <w:rsid w:val="00575343"/>
    <w:rsid w:val="005754C3"/>
    <w:rsid w:val="0057728E"/>
    <w:rsid w:val="00581161"/>
    <w:rsid w:val="00582729"/>
    <w:rsid w:val="00582EF2"/>
    <w:rsid w:val="005830CD"/>
    <w:rsid w:val="00583894"/>
    <w:rsid w:val="00584A27"/>
    <w:rsid w:val="005872BC"/>
    <w:rsid w:val="00591A76"/>
    <w:rsid w:val="00591AA4"/>
    <w:rsid w:val="00592A40"/>
    <w:rsid w:val="005938EF"/>
    <w:rsid w:val="00593C6E"/>
    <w:rsid w:val="00595075"/>
    <w:rsid w:val="00595C18"/>
    <w:rsid w:val="0059646F"/>
    <w:rsid w:val="00597221"/>
    <w:rsid w:val="005A0027"/>
    <w:rsid w:val="005A098B"/>
    <w:rsid w:val="005A0B47"/>
    <w:rsid w:val="005A1005"/>
    <w:rsid w:val="005A2023"/>
    <w:rsid w:val="005A2295"/>
    <w:rsid w:val="005A2B2A"/>
    <w:rsid w:val="005A3415"/>
    <w:rsid w:val="005A3667"/>
    <w:rsid w:val="005A3B31"/>
    <w:rsid w:val="005A3BA8"/>
    <w:rsid w:val="005A4177"/>
    <w:rsid w:val="005A459A"/>
    <w:rsid w:val="005A4A04"/>
    <w:rsid w:val="005B008C"/>
    <w:rsid w:val="005B08F7"/>
    <w:rsid w:val="005B1160"/>
    <w:rsid w:val="005B1795"/>
    <w:rsid w:val="005B1825"/>
    <w:rsid w:val="005B1E75"/>
    <w:rsid w:val="005B2A59"/>
    <w:rsid w:val="005B2D56"/>
    <w:rsid w:val="005B36E4"/>
    <w:rsid w:val="005B3A2B"/>
    <w:rsid w:val="005B3F0E"/>
    <w:rsid w:val="005B58CE"/>
    <w:rsid w:val="005B65B7"/>
    <w:rsid w:val="005B745D"/>
    <w:rsid w:val="005C0E42"/>
    <w:rsid w:val="005C0E8E"/>
    <w:rsid w:val="005C1DF6"/>
    <w:rsid w:val="005C2250"/>
    <w:rsid w:val="005C30CF"/>
    <w:rsid w:val="005C485C"/>
    <w:rsid w:val="005C5774"/>
    <w:rsid w:val="005C5E47"/>
    <w:rsid w:val="005C7268"/>
    <w:rsid w:val="005C7948"/>
    <w:rsid w:val="005D0057"/>
    <w:rsid w:val="005D08F3"/>
    <w:rsid w:val="005D0C9E"/>
    <w:rsid w:val="005D2600"/>
    <w:rsid w:val="005D2C97"/>
    <w:rsid w:val="005D559B"/>
    <w:rsid w:val="005D6A46"/>
    <w:rsid w:val="005D76F9"/>
    <w:rsid w:val="005E05C9"/>
    <w:rsid w:val="005E0803"/>
    <w:rsid w:val="005E1A8F"/>
    <w:rsid w:val="005E20ED"/>
    <w:rsid w:val="005E2167"/>
    <w:rsid w:val="005E2772"/>
    <w:rsid w:val="005E3180"/>
    <w:rsid w:val="005E4255"/>
    <w:rsid w:val="005E4D76"/>
    <w:rsid w:val="005E4FD0"/>
    <w:rsid w:val="005E559D"/>
    <w:rsid w:val="005E64F5"/>
    <w:rsid w:val="005E7EA4"/>
    <w:rsid w:val="005F0122"/>
    <w:rsid w:val="005F03BC"/>
    <w:rsid w:val="005F174A"/>
    <w:rsid w:val="005F2623"/>
    <w:rsid w:val="005F2DE4"/>
    <w:rsid w:val="005F3B41"/>
    <w:rsid w:val="005F4659"/>
    <w:rsid w:val="005F5177"/>
    <w:rsid w:val="005F7115"/>
    <w:rsid w:val="005F770C"/>
    <w:rsid w:val="00601E30"/>
    <w:rsid w:val="006023F5"/>
    <w:rsid w:val="00602436"/>
    <w:rsid w:val="00603439"/>
    <w:rsid w:val="00603F6C"/>
    <w:rsid w:val="0060665F"/>
    <w:rsid w:val="00606FF1"/>
    <w:rsid w:val="0061024C"/>
    <w:rsid w:val="00611D5A"/>
    <w:rsid w:val="00612162"/>
    <w:rsid w:val="006150EA"/>
    <w:rsid w:val="0061569B"/>
    <w:rsid w:val="0061637E"/>
    <w:rsid w:val="00616C70"/>
    <w:rsid w:val="00616CE7"/>
    <w:rsid w:val="00616FED"/>
    <w:rsid w:val="006178F0"/>
    <w:rsid w:val="00620827"/>
    <w:rsid w:val="006211B9"/>
    <w:rsid w:val="00621D08"/>
    <w:rsid w:val="00622CB3"/>
    <w:rsid w:val="0062358C"/>
    <w:rsid w:val="006250AE"/>
    <w:rsid w:val="006251A2"/>
    <w:rsid w:val="006255B3"/>
    <w:rsid w:val="006266CA"/>
    <w:rsid w:val="00627CEA"/>
    <w:rsid w:val="00627E61"/>
    <w:rsid w:val="0063401F"/>
    <w:rsid w:val="00634483"/>
    <w:rsid w:val="006363B2"/>
    <w:rsid w:val="00636AAF"/>
    <w:rsid w:val="00641765"/>
    <w:rsid w:val="00641D80"/>
    <w:rsid w:val="0064539D"/>
    <w:rsid w:val="00646734"/>
    <w:rsid w:val="00646D78"/>
    <w:rsid w:val="006473E1"/>
    <w:rsid w:val="00647A2E"/>
    <w:rsid w:val="006514C1"/>
    <w:rsid w:val="006516B8"/>
    <w:rsid w:val="00651AD7"/>
    <w:rsid w:val="006523FA"/>
    <w:rsid w:val="0065272B"/>
    <w:rsid w:val="0065476E"/>
    <w:rsid w:val="006547DF"/>
    <w:rsid w:val="00655428"/>
    <w:rsid w:val="0065588E"/>
    <w:rsid w:val="006558B7"/>
    <w:rsid w:val="00655A64"/>
    <w:rsid w:val="00656560"/>
    <w:rsid w:val="00656DB9"/>
    <w:rsid w:val="00656FDA"/>
    <w:rsid w:val="00657BC0"/>
    <w:rsid w:val="00660204"/>
    <w:rsid w:val="00660667"/>
    <w:rsid w:val="00660F56"/>
    <w:rsid w:val="0066261F"/>
    <w:rsid w:val="00662E56"/>
    <w:rsid w:val="00664F45"/>
    <w:rsid w:val="0066547A"/>
    <w:rsid w:val="006662B7"/>
    <w:rsid w:val="00667002"/>
    <w:rsid w:val="006709E2"/>
    <w:rsid w:val="00670A85"/>
    <w:rsid w:val="00670CF1"/>
    <w:rsid w:val="00671844"/>
    <w:rsid w:val="00672E3E"/>
    <w:rsid w:val="00674984"/>
    <w:rsid w:val="0067577E"/>
    <w:rsid w:val="00675A82"/>
    <w:rsid w:val="00675E18"/>
    <w:rsid w:val="006763E2"/>
    <w:rsid w:val="00676689"/>
    <w:rsid w:val="006767E5"/>
    <w:rsid w:val="006776A6"/>
    <w:rsid w:val="006824C0"/>
    <w:rsid w:val="006831E0"/>
    <w:rsid w:val="006840D2"/>
    <w:rsid w:val="00684FBE"/>
    <w:rsid w:val="00685ABC"/>
    <w:rsid w:val="00685EB6"/>
    <w:rsid w:val="006871F2"/>
    <w:rsid w:val="00690028"/>
    <w:rsid w:val="0069078D"/>
    <w:rsid w:val="006911D7"/>
    <w:rsid w:val="006913D6"/>
    <w:rsid w:val="00691551"/>
    <w:rsid w:val="006916D4"/>
    <w:rsid w:val="00692D6B"/>
    <w:rsid w:val="00692DFC"/>
    <w:rsid w:val="00693FF5"/>
    <w:rsid w:val="006940DF"/>
    <w:rsid w:val="00694765"/>
    <w:rsid w:val="00695024"/>
    <w:rsid w:val="0069542C"/>
    <w:rsid w:val="00695453"/>
    <w:rsid w:val="00696A1A"/>
    <w:rsid w:val="006A0F86"/>
    <w:rsid w:val="006A12F0"/>
    <w:rsid w:val="006A1AF5"/>
    <w:rsid w:val="006A2C15"/>
    <w:rsid w:val="006A2CE8"/>
    <w:rsid w:val="006A3370"/>
    <w:rsid w:val="006A3B24"/>
    <w:rsid w:val="006A4041"/>
    <w:rsid w:val="006A5842"/>
    <w:rsid w:val="006A60E1"/>
    <w:rsid w:val="006A6A7F"/>
    <w:rsid w:val="006A7FC4"/>
    <w:rsid w:val="006B0BDD"/>
    <w:rsid w:val="006B12AC"/>
    <w:rsid w:val="006B14E5"/>
    <w:rsid w:val="006B1AB6"/>
    <w:rsid w:val="006B3667"/>
    <w:rsid w:val="006B48D6"/>
    <w:rsid w:val="006B4B44"/>
    <w:rsid w:val="006B4BF7"/>
    <w:rsid w:val="006B4C8B"/>
    <w:rsid w:val="006B5C08"/>
    <w:rsid w:val="006B6738"/>
    <w:rsid w:val="006C0078"/>
    <w:rsid w:val="006C06CB"/>
    <w:rsid w:val="006C09F6"/>
    <w:rsid w:val="006C0B73"/>
    <w:rsid w:val="006C1E4B"/>
    <w:rsid w:val="006C3988"/>
    <w:rsid w:val="006C4957"/>
    <w:rsid w:val="006C56A9"/>
    <w:rsid w:val="006C63C1"/>
    <w:rsid w:val="006C68D2"/>
    <w:rsid w:val="006C72C8"/>
    <w:rsid w:val="006C7A2F"/>
    <w:rsid w:val="006C7C46"/>
    <w:rsid w:val="006C7D33"/>
    <w:rsid w:val="006D22BE"/>
    <w:rsid w:val="006D267C"/>
    <w:rsid w:val="006D3C76"/>
    <w:rsid w:val="006D5233"/>
    <w:rsid w:val="006D6042"/>
    <w:rsid w:val="006D75CE"/>
    <w:rsid w:val="006D7CFA"/>
    <w:rsid w:val="006E03A4"/>
    <w:rsid w:val="006E04BD"/>
    <w:rsid w:val="006E06F9"/>
    <w:rsid w:val="006E0E86"/>
    <w:rsid w:val="006E107B"/>
    <w:rsid w:val="006E36A6"/>
    <w:rsid w:val="006E3E90"/>
    <w:rsid w:val="006E46C9"/>
    <w:rsid w:val="006E556B"/>
    <w:rsid w:val="006E724C"/>
    <w:rsid w:val="006F1592"/>
    <w:rsid w:val="006F2958"/>
    <w:rsid w:val="006F3386"/>
    <w:rsid w:val="006F37B3"/>
    <w:rsid w:val="006F389B"/>
    <w:rsid w:val="006F4677"/>
    <w:rsid w:val="006F4E44"/>
    <w:rsid w:val="006F4E88"/>
    <w:rsid w:val="006F5CB7"/>
    <w:rsid w:val="006F6B30"/>
    <w:rsid w:val="0070043D"/>
    <w:rsid w:val="00700E5F"/>
    <w:rsid w:val="00701590"/>
    <w:rsid w:val="00702186"/>
    <w:rsid w:val="00702C42"/>
    <w:rsid w:val="0070310B"/>
    <w:rsid w:val="00703387"/>
    <w:rsid w:val="00703A21"/>
    <w:rsid w:val="00704281"/>
    <w:rsid w:val="007042D0"/>
    <w:rsid w:val="00704AA2"/>
    <w:rsid w:val="00704ABB"/>
    <w:rsid w:val="00707D7D"/>
    <w:rsid w:val="007129B7"/>
    <w:rsid w:val="00713A7A"/>
    <w:rsid w:val="00714780"/>
    <w:rsid w:val="007148BD"/>
    <w:rsid w:val="00715738"/>
    <w:rsid w:val="0071632B"/>
    <w:rsid w:val="00721989"/>
    <w:rsid w:val="0072252A"/>
    <w:rsid w:val="007231EA"/>
    <w:rsid w:val="00723697"/>
    <w:rsid w:val="00725799"/>
    <w:rsid w:val="00727924"/>
    <w:rsid w:val="00727F78"/>
    <w:rsid w:val="00730B9C"/>
    <w:rsid w:val="00732AC1"/>
    <w:rsid w:val="00733C14"/>
    <w:rsid w:val="00733DA1"/>
    <w:rsid w:val="00734F88"/>
    <w:rsid w:val="00735C77"/>
    <w:rsid w:val="00735CB6"/>
    <w:rsid w:val="00736353"/>
    <w:rsid w:val="0073696D"/>
    <w:rsid w:val="00736B2F"/>
    <w:rsid w:val="007371EF"/>
    <w:rsid w:val="00737972"/>
    <w:rsid w:val="00737B4B"/>
    <w:rsid w:val="00737FDC"/>
    <w:rsid w:val="00740A2A"/>
    <w:rsid w:val="00741CA0"/>
    <w:rsid w:val="00742B91"/>
    <w:rsid w:val="00742BB2"/>
    <w:rsid w:val="00742C64"/>
    <w:rsid w:val="00743416"/>
    <w:rsid w:val="00744970"/>
    <w:rsid w:val="00745861"/>
    <w:rsid w:val="0074701D"/>
    <w:rsid w:val="00747307"/>
    <w:rsid w:val="00747322"/>
    <w:rsid w:val="00747C7C"/>
    <w:rsid w:val="00750A4D"/>
    <w:rsid w:val="00751403"/>
    <w:rsid w:val="0075219A"/>
    <w:rsid w:val="00754782"/>
    <w:rsid w:val="00754E7A"/>
    <w:rsid w:val="007551D1"/>
    <w:rsid w:val="007562FC"/>
    <w:rsid w:val="00756E8F"/>
    <w:rsid w:val="00757B23"/>
    <w:rsid w:val="0076029E"/>
    <w:rsid w:val="00760B9B"/>
    <w:rsid w:val="00760D78"/>
    <w:rsid w:val="00761A7B"/>
    <w:rsid w:val="0076317F"/>
    <w:rsid w:val="00763289"/>
    <w:rsid w:val="00763815"/>
    <w:rsid w:val="007644E3"/>
    <w:rsid w:val="00767852"/>
    <w:rsid w:val="0077027A"/>
    <w:rsid w:val="0077065E"/>
    <w:rsid w:val="00770E65"/>
    <w:rsid w:val="0077211C"/>
    <w:rsid w:val="00776567"/>
    <w:rsid w:val="00776B14"/>
    <w:rsid w:val="00780970"/>
    <w:rsid w:val="00780CF0"/>
    <w:rsid w:val="0078136F"/>
    <w:rsid w:val="007825B6"/>
    <w:rsid w:val="00783BDA"/>
    <w:rsid w:val="00783E7F"/>
    <w:rsid w:val="00785014"/>
    <w:rsid w:val="00785D89"/>
    <w:rsid w:val="00786149"/>
    <w:rsid w:val="007866A3"/>
    <w:rsid w:val="0078679D"/>
    <w:rsid w:val="00792197"/>
    <w:rsid w:val="00792D04"/>
    <w:rsid w:val="00793984"/>
    <w:rsid w:val="00793CB4"/>
    <w:rsid w:val="00795338"/>
    <w:rsid w:val="00795A53"/>
    <w:rsid w:val="0079642B"/>
    <w:rsid w:val="007974E8"/>
    <w:rsid w:val="007A020B"/>
    <w:rsid w:val="007A2BFA"/>
    <w:rsid w:val="007A2CFE"/>
    <w:rsid w:val="007A3142"/>
    <w:rsid w:val="007A53E7"/>
    <w:rsid w:val="007A6007"/>
    <w:rsid w:val="007A6CA6"/>
    <w:rsid w:val="007A6EA7"/>
    <w:rsid w:val="007B042E"/>
    <w:rsid w:val="007B0A1D"/>
    <w:rsid w:val="007B2233"/>
    <w:rsid w:val="007B2775"/>
    <w:rsid w:val="007B558E"/>
    <w:rsid w:val="007B58CE"/>
    <w:rsid w:val="007B5E60"/>
    <w:rsid w:val="007B6166"/>
    <w:rsid w:val="007B6963"/>
    <w:rsid w:val="007B6E6A"/>
    <w:rsid w:val="007B781B"/>
    <w:rsid w:val="007B7C2D"/>
    <w:rsid w:val="007C0934"/>
    <w:rsid w:val="007C185A"/>
    <w:rsid w:val="007C2006"/>
    <w:rsid w:val="007C3733"/>
    <w:rsid w:val="007C37C4"/>
    <w:rsid w:val="007C3DD1"/>
    <w:rsid w:val="007C6631"/>
    <w:rsid w:val="007C665F"/>
    <w:rsid w:val="007D2615"/>
    <w:rsid w:val="007D3163"/>
    <w:rsid w:val="007D371E"/>
    <w:rsid w:val="007D470A"/>
    <w:rsid w:val="007D494D"/>
    <w:rsid w:val="007D5896"/>
    <w:rsid w:val="007D6494"/>
    <w:rsid w:val="007D6CEE"/>
    <w:rsid w:val="007D758C"/>
    <w:rsid w:val="007D7961"/>
    <w:rsid w:val="007E0672"/>
    <w:rsid w:val="007E4A02"/>
    <w:rsid w:val="007E6491"/>
    <w:rsid w:val="007F07F1"/>
    <w:rsid w:val="007F0B0B"/>
    <w:rsid w:val="007F0EC2"/>
    <w:rsid w:val="007F2C9E"/>
    <w:rsid w:val="007F310C"/>
    <w:rsid w:val="007F3BC7"/>
    <w:rsid w:val="007F4679"/>
    <w:rsid w:val="007F56A7"/>
    <w:rsid w:val="008001D9"/>
    <w:rsid w:val="00801959"/>
    <w:rsid w:val="00803E0C"/>
    <w:rsid w:val="00804010"/>
    <w:rsid w:val="00806024"/>
    <w:rsid w:val="0080646C"/>
    <w:rsid w:val="0080701F"/>
    <w:rsid w:val="00807085"/>
    <w:rsid w:val="008070C9"/>
    <w:rsid w:val="00807433"/>
    <w:rsid w:val="00810E38"/>
    <w:rsid w:val="008129CA"/>
    <w:rsid w:val="00812AFE"/>
    <w:rsid w:val="008134A3"/>
    <w:rsid w:val="008143EF"/>
    <w:rsid w:val="00820B03"/>
    <w:rsid w:val="00820C5C"/>
    <w:rsid w:val="0082116B"/>
    <w:rsid w:val="00822229"/>
    <w:rsid w:val="00822F10"/>
    <w:rsid w:val="0082300F"/>
    <w:rsid w:val="00824FF0"/>
    <w:rsid w:val="008254FE"/>
    <w:rsid w:val="00825D6A"/>
    <w:rsid w:val="00825DBD"/>
    <w:rsid w:val="00831F77"/>
    <w:rsid w:val="00832104"/>
    <w:rsid w:val="0083260F"/>
    <w:rsid w:val="0083268C"/>
    <w:rsid w:val="0083288E"/>
    <w:rsid w:val="00832B36"/>
    <w:rsid w:val="008331D2"/>
    <w:rsid w:val="00833C49"/>
    <w:rsid w:val="00834022"/>
    <w:rsid w:val="00834E02"/>
    <w:rsid w:val="0083564D"/>
    <w:rsid w:val="008359A4"/>
    <w:rsid w:val="00835CFB"/>
    <w:rsid w:val="0083714F"/>
    <w:rsid w:val="00840FFD"/>
    <w:rsid w:val="00842C92"/>
    <w:rsid w:val="00844451"/>
    <w:rsid w:val="00844710"/>
    <w:rsid w:val="00844C9C"/>
    <w:rsid w:val="00845168"/>
    <w:rsid w:val="008452A2"/>
    <w:rsid w:val="00845B9B"/>
    <w:rsid w:val="00845C58"/>
    <w:rsid w:val="00846750"/>
    <w:rsid w:val="00847425"/>
    <w:rsid w:val="00847679"/>
    <w:rsid w:val="00850C40"/>
    <w:rsid w:val="00851718"/>
    <w:rsid w:val="00851D68"/>
    <w:rsid w:val="00851E71"/>
    <w:rsid w:val="00852AA4"/>
    <w:rsid w:val="00853A24"/>
    <w:rsid w:val="00854466"/>
    <w:rsid w:val="00854D79"/>
    <w:rsid w:val="0085574B"/>
    <w:rsid w:val="00855993"/>
    <w:rsid w:val="00855EE8"/>
    <w:rsid w:val="008574C4"/>
    <w:rsid w:val="008577D0"/>
    <w:rsid w:val="00857E4C"/>
    <w:rsid w:val="00860419"/>
    <w:rsid w:val="008608E1"/>
    <w:rsid w:val="00860B74"/>
    <w:rsid w:val="00861B83"/>
    <w:rsid w:val="00862B99"/>
    <w:rsid w:val="008642A1"/>
    <w:rsid w:val="00864D99"/>
    <w:rsid w:val="00864F95"/>
    <w:rsid w:val="00865CDD"/>
    <w:rsid w:val="00866419"/>
    <w:rsid w:val="00867E08"/>
    <w:rsid w:val="00870656"/>
    <w:rsid w:val="008707BA"/>
    <w:rsid w:val="00873F34"/>
    <w:rsid w:val="00873F94"/>
    <w:rsid w:val="008743F9"/>
    <w:rsid w:val="00875878"/>
    <w:rsid w:val="00875ED2"/>
    <w:rsid w:val="00876C6F"/>
    <w:rsid w:val="00877A59"/>
    <w:rsid w:val="00881B28"/>
    <w:rsid w:val="00881B8E"/>
    <w:rsid w:val="00882E3F"/>
    <w:rsid w:val="008843B3"/>
    <w:rsid w:val="00885C33"/>
    <w:rsid w:val="008869BB"/>
    <w:rsid w:val="00887016"/>
    <w:rsid w:val="0089017B"/>
    <w:rsid w:val="00891B91"/>
    <w:rsid w:val="008921E6"/>
    <w:rsid w:val="008938CD"/>
    <w:rsid w:val="00893C3C"/>
    <w:rsid w:val="008958AD"/>
    <w:rsid w:val="00896208"/>
    <w:rsid w:val="00896525"/>
    <w:rsid w:val="00896D12"/>
    <w:rsid w:val="008979FE"/>
    <w:rsid w:val="00897A41"/>
    <w:rsid w:val="008A01C0"/>
    <w:rsid w:val="008A0951"/>
    <w:rsid w:val="008A0B3D"/>
    <w:rsid w:val="008A1750"/>
    <w:rsid w:val="008A29DF"/>
    <w:rsid w:val="008A2C5F"/>
    <w:rsid w:val="008A3571"/>
    <w:rsid w:val="008A3D4A"/>
    <w:rsid w:val="008A464D"/>
    <w:rsid w:val="008A4E38"/>
    <w:rsid w:val="008A624A"/>
    <w:rsid w:val="008A73EE"/>
    <w:rsid w:val="008A7B08"/>
    <w:rsid w:val="008B022C"/>
    <w:rsid w:val="008B0357"/>
    <w:rsid w:val="008B0B5E"/>
    <w:rsid w:val="008B18E5"/>
    <w:rsid w:val="008B1C1F"/>
    <w:rsid w:val="008B223E"/>
    <w:rsid w:val="008B26C1"/>
    <w:rsid w:val="008B2B26"/>
    <w:rsid w:val="008B375D"/>
    <w:rsid w:val="008B3D08"/>
    <w:rsid w:val="008B439C"/>
    <w:rsid w:val="008B4B03"/>
    <w:rsid w:val="008B4EF7"/>
    <w:rsid w:val="008B5C08"/>
    <w:rsid w:val="008B5D7A"/>
    <w:rsid w:val="008B651D"/>
    <w:rsid w:val="008B7719"/>
    <w:rsid w:val="008B7A7D"/>
    <w:rsid w:val="008C0489"/>
    <w:rsid w:val="008C1820"/>
    <w:rsid w:val="008C1FEF"/>
    <w:rsid w:val="008C2FD5"/>
    <w:rsid w:val="008C32B6"/>
    <w:rsid w:val="008C38FD"/>
    <w:rsid w:val="008C46AA"/>
    <w:rsid w:val="008C5DBD"/>
    <w:rsid w:val="008C65C4"/>
    <w:rsid w:val="008C6C7B"/>
    <w:rsid w:val="008C797B"/>
    <w:rsid w:val="008C7EC1"/>
    <w:rsid w:val="008D03DB"/>
    <w:rsid w:val="008D1633"/>
    <w:rsid w:val="008D1A58"/>
    <w:rsid w:val="008D2C45"/>
    <w:rsid w:val="008D4DA8"/>
    <w:rsid w:val="008D556E"/>
    <w:rsid w:val="008D5583"/>
    <w:rsid w:val="008D5DE2"/>
    <w:rsid w:val="008D7352"/>
    <w:rsid w:val="008D776C"/>
    <w:rsid w:val="008D7D30"/>
    <w:rsid w:val="008E114A"/>
    <w:rsid w:val="008E21AC"/>
    <w:rsid w:val="008E23E3"/>
    <w:rsid w:val="008E2B73"/>
    <w:rsid w:val="008E4F92"/>
    <w:rsid w:val="008E673C"/>
    <w:rsid w:val="008F0E22"/>
    <w:rsid w:val="008F1D6D"/>
    <w:rsid w:val="008F2470"/>
    <w:rsid w:val="008F361B"/>
    <w:rsid w:val="008F484F"/>
    <w:rsid w:val="008F5F32"/>
    <w:rsid w:val="008F6FB4"/>
    <w:rsid w:val="008F7AB5"/>
    <w:rsid w:val="008F7D3E"/>
    <w:rsid w:val="00900B79"/>
    <w:rsid w:val="00903A26"/>
    <w:rsid w:val="009049E3"/>
    <w:rsid w:val="009051DB"/>
    <w:rsid w:val="009059DF"/>
    <w:rsid w:val="00905AF2"/>
    <w:rsid w:val="00905BCE"/>
    <w:rsid w:val="00906B4D"/>
    <w:rsid w:val="00906C10"/>
    <w:rsid w:val="00907F3F"/>
    <w:rsid w:val="009102A1"/>
    <w:rsid w:val="00910389"/>
    <w:rsid w:val="0091125C"/>
    <w:rsid w:val="00912C13"/>
    <w:rsid w:val="00913DC0"/>
    <w:rsid w:val="0091404F"/>
    <w:rsid w:val="0091528D"/>
    <w:rsid w:val="00915956"/>
    <w:rsid w:val="00916135"/>
    <w:rsid w:val="0091634A"/>
    <w:rsid w:val="00916EAA"/>
    <w:rsid w:val="0091711D"/>
    <w:rsid w:val="00917F6D"/>
    <w:rsid w:val="00921339"/>
    <w:rsid w:val="00922AAB"/>
    <w:rsid w:val="00923FD1"/>
    <w:rsid w:val="00925012"/>
    <w:rsid w:val="00925306"/>
    <w:rsid w:val="0092569B"/>
    <w:rsid w:val="009256CA"/>
    <w:rsid w:val="00925DAD"/>
    <w:rsid w:val="00926526"/>
    <w:rsid w:val="00927BDB"/>
    <w:rsid w:val="0093023E"/>
    <w:rsid w:val="00930F14"/>
    <w:rsid w:val="009316A9"/>
    <w:rsid w:val="00932180"/>
    <w:rsid w:val="00932CFC"/>
    <w:rsid w:val="009336F6"/>
    <w:rsid w:val="00934FC4"/>
    <w:rsid w:val="009356E4"/>
    <w:rsid w:val="00935E35"/>
    <w:rsid w:val="00935F0A"/>
    <w:rsid w:val="00936477"/>
    <w:rsid w:val="00937DD7"/>
    <w:rsid w:val="0094155B"/>
    <w:rsid w:val="0094175C"/>
    <w:rsid w:val="00941D33"/>
    <w:rsid w:val="009423F1"/>
    <w:rsid w:val="00942AFC"/>
    <w:rsid w:val="009433E4"/>
    <w:rsid w:val="00943CB3"/>
    <w:rsid w:val="00944AF1"/>
    <w:rsid w:val="00944F3B"/>
    <w:rsid w:val="00946E8C"/>
    <w:rsid w:val="0094776D"/>
    <w:rsid w:val="0095234A"/>
    <w:rsid w:val="00952E12"/>
    <w:rsid w:val="009535DE"/>
    <w:rsid w:val="00956302"/>
    <w:rsid w:val="0095786F"/>
    <w:rsid w:val="00960A7F"/>
    <w:rsid w:val="009612C5"/>
    <w:rsid w:val="00961BE7"/>
    <w:rsid w:val="00962B6B"/>
    <w:rsid w:val="009641A2"/>
    <w:rsid w:val="00964E90"/>
    <w:rsid w:val="00965E52"/>
    <w:rsid w:val="009728B4"/>
    <w:rsid w:val="00972B9F"/>
    <w:rsid w:val="00975A8F"/>
    <w:rsid w:val="009779B6"/>
    <w:rsid w:val="00977D38"/>
    <w:rsid w:val="009801C5"/>
    <w:rsid w:val="00981026"/>
    <w:rsid w:val="00982EAD"/>
    <w:rsid w:val="00982EE2"/>
    <w:rsid w:val="009858AC"/>
    <w:rsid w:val="00985CD6"/>
    <w:rsid w:val="009861B9"/>
    <w:rsid w:val="009879B7"/>
    <w:rsid w:val="009901E8"/>
    <w:rsid w:val="00990E8C"/>
    <w:rsid w:val="00991E6B"/>
    <w:rsid w:val="00992B90"/>
    <w:rsid w:val="009932C9"/>
    <w:rsid w:val="00993BEB"/>
    <w:rsid w:val="009974E5"/>
    <w:rsid w:val="00997F7C"/>
    <w:rsid w:val="009A00D5"/>
    <w:rsid w:val="009A1EF9"/>
    <w:rsid w:val="009A2017"/>
    <w:rsid w:val="009A2758"/>
    <w:rsid w:val="009A3189"/>
    <w:rsid w:val="009A40FE"/>
    <w:rsid w:val="009A4519"/>
    <w:rsid w:val="009A4674"/>
    <w:rsid w:val="009A4C18"/>
    <w:rsid w:val="009A5E9E"/>
    <w:rsid w:val="009A6328"/>
    <w:rsid w:val="009A7374"/>
    <w:rsid w:val="009A73F7"/>
    <w:rsid w:val="009B0277"/>
    <w:rsid w:val="009B464F"/>
    <w:rsid w:val="009B4FA8"/>
    <w:rsid w:val="009B564B"/>
    <w:rsid w:val="009B5EEA"/>
    <w:rsid w:val="009B66FB"/>
    <w:rsid w:val="009B6CC1"/>
    <w:rsid w:val="009C0A5B"/>
    <w:rsid w:val="009C0E8E"/>
    <w:rsid w:val="009C4303"/>
    <w:rsid w:val="009C5AF1"/>
    <w:rsid w:val="009C62CB"/>
    <w:rsid w:val="009C65D6"/>
    <w:rsid w:val="009C6B25"/>
    <w:rsid w:val="009C6BCB"/>
    <w:rsid w:val="009C7674"/>
    <w:rsid w:val="009D0124"/>
    <w:rsid w:val="009D020E"/>
    <w:rsid w:val="009D069C"/>
    <w:rsid w:val="009D1AF9"/>
    <w:rsid w:val="009D1E0F"/>
    <w:rsid w:val="009D34DB"/>
    <w:rsid w:val="009D3D6B"/>
    <w:rsid w:val="009D5DF5"/>
    <w:rsid w:val="009D6D32"/>
    <w:rsid w:val="009E083B"/>
    <w:rsid w:val="009E0A15"/>
    <w:rsid w:val="009E1D32"/>
    <w:rsid w:val="009E259F"/>
    <w:rsid w:val="009E26DB"/>
    <w:rsid w:val="009E27E5"/>
    <w:rsid w:val="009E2951"/>
    <w:rsid w:val="009E3258"/>
    <w:rsid w:val="009E3F42"/>
    <w:rsid w:val="009E4191"/>
    <w:rsid w:val="009E5092"/>
    <w:rsid w:val="009E5172"/>
    <w:rsid w:val="009E533B"/>
    <w:rsid w:val="009E5B2F"/>
    <w:rsid w:val="009E76CD"/>
    <w:rsid w:val="009F0A44"/>
    <w:rsid w:val="009F0B97"/>
    <w:rsid w:val="009F1603"/>
    <w:rsid w:val="009F2E04"/>
    <w:rsid w:val="009F3A11"/>
    <w:rsid w:val="009F3C35"/>
    <w:rsid w:val="009F416A"/>
    <w:rsid w:val="009F4651"/>
    <w:rsid w:val="009F56F6"/>
    <w:rsid w:val="009F7665"/>
    <w:rsid w:val="009F7998"/>
    <w:rsid w:val="00A00808"/>
    <w:rsid w:val="00A00D5C"/>
    <w:rsid w:val="00A01E65"/>
    <w:rsid w:val="00A02506"/>
    <w:rsid w:val="00A02B89"/>
    <w:rsid w:val="00A02FDB"/>
    <w:rsid w:val="00A0378B"/>
    <w:rsid w:val="00A04A6A"/>
    <w:rsid w:val="00A05F4C"/>
    <w:rsid w:val="00A06975"/>
    <w:rsid w:val="00A07236"/>
    <w:rsid w:val="00A07E38"/>
    <w:rsid w:val="00A07E47"/>
    <w:rsid w:val="00A10613"/>
    <w:rsid w:val="00A11221"/>
    <w:rsid w:val="00A12C6B"/>
    <w:rsid w:val="00A133D8"/>
    <w:rsid w:val="00A136A7"/>
    <w:rsid w:val="00A15CED"/>
    <w:rsid w:val="00A16E29"/>
    <w:rsid w:val="00A170A1"/>
    <w:rsid w:val="00A174A0"/>
    <w:rsid w:val="00A207A8"/>
    <w:rsid w:val="00A21DF8"/>
    <w:rsid w:val="00A22235"/>
    <w:rsid w:val="00A227BE"/>
    <w:rsid w:val="00A25500"/>
    <w:rsid w:val="00A26EA7"/>
    <w:rsid w:val="00A31215"/>
    <w:rsid w:val="00A32AF2"/>
    <w:rsid w:val="00A33846"/>
    <w:rsid w:val="00A339C0"/>
    <w:rsid w:val="00A343CA"/>
    <w:rsid w:val="00A34C4A"/>
    <w:rsid w:val="00A3517E"/>
    <w:rsid w:val="00A353A9"/>
    <w:rsid w:val="00A37E9E"/>
    <w:rsid w:val="00A37FF0"/>
    <w:rsid w:val="00A43A5F"/>
    <w:rsid w:val="00A45E6B"/>
    <w:rsid w:val="00A464FE"/>
    <w:rsid w:val="00A52838"/>
    <w:rsid w:val="00A52D74"/>
    <w:rsid w:val="00A535AC"/>
    <w:rsid w:val="00A562E6"/>
    <w:rsid w:val="00A578AB"/>
    <w:rsid w:val="00A57ACA"/>
    <w:rsid w:val="00A57CB1"/>
    <w:rsid w:val="00A620A0"/>
    <w:rsid w:val="00A620C9"/>
    <w:rsid w:val="00A62856"/>
    <w:rsid w:val="00A659C6"/>
    <w:rsid w:val="00A660D3"/>
    <w:rsid w:val="00A70C22"/>
    <w:rsid w:val="00A71295"/>
    <w:rsid w:val="00A715B3"/>
    <w:rsid w:val="00A7242D"/>
    <w:rsid w:val="00A72BBF"/>
    <w:rsid w:val="00A72C13"/>
    <w:rsid w:val="00A736EF"/>
    <w:rsid w:val="00A7394F"/>
    <w:rsid w:val="00A74B18"/>
    <w:rsid w:val="00A75D7A"/>
    <w:rsid w:val="00A76F26"/>
    <w:rsid w:val="00A80181"/>
    <w:rsid w:val="00A80AA3"/>
    <w:rsid w:val="00A81EF0"/>
    <w:rsid w:val="00A82878"/>
    <w:rsid w:val="00A82B48"/>
    <w:rsid w:val="00A83424"/>
    <w:rsid w:val="00A849E7"/>
    <w:rsid w:val="00A856A1"/>
    <w:rsid w:val="00A85E00"/>
    <w:rsid w:val="00A85F08"/>
    <w:rsid w:val="00A86C2C"/>
    <w:rsid w:val="00A877A9"/>
    <w:rsid w:val="00A87C0C"/>
    <w:rsid w:val="00A90BB2"/>
    <w:rsid w:val="00A90BD5"/>
    <w:rsid w:val="00A90F01"/>
    <w:rsid w:val="00A91B7F"/>
    <w:rsid w:val="00A93F56"/>
    <w:rsid w:val="00A952AA"/>
    <w:rsid w:val="00A9574D"/>
    <w:rsid w:val="00A96F9F"/>
    <w:rsid w:val="00A979B5"/>
    <w:rsid w:val="00A97ED2"/>
    <w:rsid w:val="00AA0201"/>
    <w:rsid w:val="00AA0730"/>
    <w:rsid w:val="00AA0E96"/>
    <w:rsid w:val="00AA15C0"/>
    <w:rsid w:val="00AA4CA2"/>
    <w:rsid w:val="00AA4F37"/>
    <w:rsid w:val="00AA59F5"/>
    <w:rsid w:val="00AA5BFC"/>
    <w:rsid w:val="00AA66EF"/>
    <w:rsid w:val="00AA6C1E"/>
    <w:rsid w:val="00AA6E5E"/>
    <w:rsid w:val="00AB0A53"/>
    <w:rsid w:val="00AB1745"/>
    <w:rsid w:val="00AB36EF"/>
    <w:rsid w:val="00AB4A70"/>
    <w:rsid w:val="00AB4B2F"/>
    <w:rsid w:val="00AB4D1C"/>
    <w:rsid w:val="00AB5E33"/>
    <w:rsid w:val="00AB747B"/>
    <w:rsid w:val="00AB753B"/>
    <w:rsid w:val="00AB7AD2"/>
    <w:rsid w:val="00AC06B1"/>
    <w:rsid w:val="00AC083D"/>
    <w:rsid w:val="00AC0B91"/>
    <w:rsid w:val="00AC0FB2"/>
    <w:rsid w:val="00AC1FA3"/>
    <w:rsid w:val="00AC2EAC"/>
    <w:rsid w:val="00AC3C94"/>
    <w:rsid w:val="00AC415C"/>
    <w:rsid w:val="00AC4888"/>
    <w:rsid w:val="00AC4E16"/>
    <w:rsid w:val="00AC50EE"/>
    <w:rsid w:val="00AC5F35"/>
    <w:rsid w:val="00AC6156"/>
    <w:rsid w:val="00AC6B24"/>
    <w:rsid w:val="00AC7081"/>
    <w:rsid w:val="00AD0349"/>
    <w:rsid w:val="00AD03CF"/>
    <w:rsid w:val="00AD2D6E"/>
    <w:rsid w:val="00AD3F0D"/>
    <w:rsid w:val="00AD4AD0"/>
    <w:rsid w:val="00AD4B4A"/>
    <w:rsid w:val="00AD4C33"/>
    <w:rsid w:val="00AD589F"/>
    <w:rsid w:val="00AD60BD"/>
    <w:rsid w:val="00AD6166"/>
    <w:rsid w:val="00AD637E"/>
    <w:rsid w:val="00AD63DF"/>
    <w:rsid w:val="00AD72C5"/>
    <w:rsid w:val="00AE0F80"/>
    <w:rsid w:val="00AE16AD"/>
    <w:rsid w:val="00AE1BAD"/>
    <w:rsid w:val="00AE3327"/>
    <w:rsid w:val="00AE614F"/>
    <w:rsid w:val="00AE723A"/>
    <w:rsid w:val="00AF1AC8"/>
    <w:rsid w:val="00AF1EA2"/>
    <w:rsid w:val="00AF28C2"/>
    <w:rsid w:val="00AF3DFB"/>
    <w:rsid w:val="00AF3FF9"/>
    <w:rsid w:val="00AF42DA"/>
    <w:rsid w:val="00AF447B"/>
    <w:rsid w:val="00AF4918"/>
    <w:rsid w:val="00AF4BC6"/>
    <w:rsid w:val="00AF671C"/>
    <w:rsid w:val="00AF6C34"/>
    <w:rsid w:val="00AF78AB"/>
    <w:rsid w:val="00AF7EFA"/>
    <w:rsid w:val="00B000DD"/>
    <w:rsid w:val="00B00B94"/>
    <w:rsid w:val="00B00C54"/>
    <w:rsid w:val="00B02F40"/>
    <w:rsid w:val="00B03617"/>
    <w:rsid w:val="00B03645"/>
    <w:rsid w:val="00B04820"/>
    <w:rsid w:val="00B04E5D"/>
    <w:rsid w:val="00B04FC4"/>
    <w:rsid w:val="00B051EE"/>
    <w:rsid w:val="00B055B9"/>
    <w:rsid w:val="00B05BB2"/>
    <w:rsid w:val="00B12370"/>
    <w:rsid w:val="00B12D59"/>
    <w:rsid w:val="00B12EED"/>
    <w:rsid w:val="00B145D8"/>
    <w:rsid w:val="00B146EE"/>
    <w:rsid w:val="00B148F6"/>
    <w:rsid w:val="00B152B8"/>
    <w:rsid w:val="00B162C4"/>
    <w:rsid w:val="00B205E3"/>
    <w:rsid w:val="00B2114F"/>
    <w:rsid w:val="00B2139E"/>
    <w:rsid w:val="00B2180A"/>
    <w:rsid w:val="00B21B73"/>
    <w:rsid w:val="00B22F1D"/>
    <w:rsid w:val="00B23998"/>
    <w:rsid w:val="00B23AC1"/>
    <w:rsid w:val="00B24B48"/>
    <w:rsid w:val="00B2577A"/>
    <w:rsid w:val="00B25ED4"/>
    <w:rsid w:val="00B26E47"/>
    <w:rsid w:val="00B26F8C"/>
    <w:rsid w:val="00B27030"/>
    <w:rsid w:val="00B309AC"/>
    <w:rsid w:val="00B32020"/>
    <w:rsid w:val="00B320D4"/>
    <w:rsid w:val="00B343EB"/>
    <w:rsid w:val="00B34B7A"/>
    <w:rsid w:val="00B34F63"/>
    <w:rsid w:val="00B35438"/>
    <w:rsid w:val="00B35570"/>
    <w:rsid w:val="00B35BFB"/>
    <w:rsid w:val="00B36127"/>
    <w:rsid w:val="00B364C9"/>
    <w:rsid w:val="00B37B82"/>
    <w:rsid w:val="00B402AF"/>
    <w:rsid w:val="00B4064A"/>
    <w:rsid w:val="00B415C9"/>
    <w:rsid w:val="00B41826"/>
    <w:rsid w:val="00B4206B"/>
    <w:rsid w:val="00B42145"/>
    <w:rsid w:val="00B43CCC"/>
    <w:rsid w:val="00B44423"/>
    <w:rsid w:val="00B44D91"/>
    <w:rsid w:val="00B45539"/>
    <w:rsid w:val="00B45DDE"/>
    <w:rsid w:val="00B46D35"/>
    <w:rsid w:val="00B507D5"/>
    <w:rsid w:val="00B50A00"/>
    <w:rsid w:val="00B51057"/>
    <w:rsid w:val="00B51630"/>
    <w:rsid w:val="00B52622"/>
    <w:rsid w:val="00B52A5F"/>
    <w:rsid w:val="00B52BBD"/>
    <w:rsid w:val="00B53155"/>
    <w:rsid w:val="00B534C9"/>
    <w:rsid w:val="00B537B8"/>
    <w:rsid w:val="00B53B1F"/>
    <w:rsid w:val="00B54204"/>
    <w:rsid w:val="00B542FE"/>
    <w:rsid w:val="00B54AD6"/>
    <w:rsid w:val="00B604F7"/>
    <w:rsid w:val="00B609BF"/>
    <w:rsid w:val="00B6119A"/>
    <w:rsid w:val="00B617D0"/>
    <w:rsid w:val="00B62E47"/>
    <w:rsid w:val="00B63836"/>
    <w:rsid w:val="00B656BD"/>
    <w:rsid w:val="00B660B2"/>
    <w:rsid w:val="00B6663F"/>
    <w:rsid w:val="00B666D8"/>
    <w:rsid w:val="00B70F56"/>
    <w:rsid w:val="00B7138E"/>
    <w:rsid w:val="00B724D8"/>
    <w:rsid w:val="00B7353D"/>
    <w:rsid w:val="00B74DD0"/>
    <w:rsid w:val="00B75045"/>
    <w:rsid w:val="00B75F33"/>
    <w:rsid w:val="00B76526"/>
    <w:rsid w:val="00B76E2A"/>
    <w:rsid w:val="00B8004F"/>
    <w:rsid w:val="00B80BD6"/>
    <w:rsid w:val="00B817C1"/>
    <w:rsid w:val="00B81814"/>
    <w:rsid w:val="00B81EB1"/>
    <w:rsid w:val="00B836DC"/>
    <w:rsid w:val="00B83C84"/>
    <w:rsid w:val="00B84159"/>
    <w:rsid w:val="00B85BCC"/>
    <w:rsid w:val="00B879AB"/>
    <w:rsid w:val="00B87C8D"/>
    <w:rsid w:val="00B902AC"/>
    <w:rsid w:val="00B9041C"/>
    <w:rsid w:val="00B91522"/>
    <w:rsid w:val="00B9247E"/>
    <w:rsid w:val="00B92DF0"/>
    <w:rsid w:val="00B93297"/>
    <w:rsid w:val="00B9460A"/>
    <w:rsid w:val="00B94A46"/>
    <w:rsid w:val="00B97158"/>
    <w:rsid w:val="00B97B31"/>
    <w:rsid w:val="00B97B90"/>
    <w:rsid w:val="00B97EB1"/>
    <w:rsid w:val="00BA1177"/>
    <w:rsid w:val="00BA1C05"/>
    <w:rsid w:val="00BA2ABA"/>
    <w:rsid w:val="00BA3A7E"/>
    <w:rsid w:val="00BA3D64"/>
    <w:rsid w:val="00BA3E74"/>
    <w:rsid w:val="00BA4847"/>
    <w:rsid w:val="00BA5548"/>
    <w:rsid w:val="00BB0B89"/>
    <w:rsid w:val="00BB0D62"/>
    <w:rsid w:val="00BB1312"/>
    <w:rsid w:val="00BB2253"/>
    <w:rsid w:val="00BB2547"/>
    <w:rsid w:val="00BB2F4C"/>
    <w:rsid w:val="00BB44DA"/>
    <w:rsid w:val="00BB4538"/>
    <w:rsid w:val="00BB5DD8"/>
    <w:rsid w:val="00BB7261"/>
    <w:rsid w:val="00BB72A8"/>
    <w:rsid w:val="00BB7D15"/>
    <w:rsid w:val="00BC1E90"/>
    <w:rsid w:val="00BC2D44"/>
    <w:rsid w:val="00BC37BE"/>
    <w:rsid w:val="00BC4325"/>
    <w:rsid w:val="00BC4C30"/>
    <w:rsid w:val="00BC5214"/>
    <w:rsid w:val="00BC541C"/>
    <w:rsid w:val="00BC60D6"/>
    <w:rsid w:val="00BC6BFD"/>
    <w:rsid w:val="00BC7001"/>
    <w:rsid w:val="00BC7B15"/>
    <w:rsid w:val="00BC7B80"/>
    <w:rsid w:val="00BC7C24"/>
    <w:rsid w:val="00BD0255"/>
    <w:rsid w:val="00BD2376"/>
    <w:rsid w:val="00BD2E30"/>
    <w:rsid w:val="00BD3D4F"/>
    <w:rsid w:val="00BD41CB"/>
    <w:rsid w:val="00BD47F4"/>
    <w:rsid w:val="00BD5892"/>
    <w:rsid w:val="00BD5B76"/>
    <w:rsid w:val="00BD5B89"/>
    <w:rsid w:val="00BD61A7"/>
    <w:rsid w:val="00BD692C"/>
    <w:rsid w:val="00BD6AF2"/>
    <w:rsid w:val="00BD6BD2"/>
    <w:rsid w:val="00BD6CB4"/>
    <w:rsid w:val="00BE0845"/>
    <w:rsid w:val="00BE0AF5"/>
    <w:rsid w:val="00BE1DED"/>
    <w:rsid w:val="00BE44DD"/>
    <w:rsid w:val="00BE5221"/>
    <w:rsid w:val="00BE5AA8"/>
    <w:rsid w:val="00BE70B5"/>
    <w:rsid w:val="00BF026C"/>
    <w:rsid w:val="00BF03D5"/>
    <w:rsid w:val="00BF0FC6"/>
    <w:rsid w:val="00BF1C92"/>
    <w:rsid w:val="00BF280F"/>
    <w:rsid w:val="00BF2F74"/>
    <w:rsid w:val="00BF587D"/>
    <w:rsid w:val="00BF5A24"/>
    <w:rsid w:val="00BF5EAB"/>
    <w:rsid w:val="00BF7196"/>
    <w:rsid w:val="00C00806"/>
    <w:rsid w:val="00C01742"/>
    <w:rsid w:val="00C02269"/>
    <w:rsid w:val="00C034BC"/>
    <w:rsid w:val="00C04644"/>
    <w:rsid w:val="00C04EA4"/>
    <w:rsid w:val="00C06D8F"/>
    <w:rsid w:val="00C06FFE"/>
    <w:rsid w:val="00C100A2"/>
    <w:rsid w:val="00C112F4"/>
    <w:rsid w:val="00C1205B"/>
    <w:rsid w:val="00C12668"/>
    <w:rsid w:val="00C12AFF"/>
    <w:rsid w:val="00C13A12"/>
    <w:rsid w:val="00C14C7C"/>
    <w:rsid w:val="00C14E81"/>
    <w:rsid w:val="00C15171"/>
    <w:rsid w:val="00C16C18"/>
    <w:rsid w:val="00C16F0C"/>
    <w:rsid w:val="00C20A32"/>
    <w:rsid w:val="00C217D7"/>
    <w:rsid w:val="00C21A8A"/>
    <w:rsid w:val="00C21FD0"/>
    <w:rsid w:val="00C229C4"/>
    <w:rsid w:val="00C2355C"/>
    <w:rsid w:val="00C2392A"/>
    <w:rsid w:val="00C23FBF"/>
    <w:rsid w:val="00C243A5"/>
    <w:rsid w:val="00C25DB6"/>
    <w:rsid w:val="00C25FCE"/>
    <w:rsid w:val="00C27B1C"/>
    <w:rsid w:val="00C317F9"/>
    <w:rsid w:val="00C31B8A"/>
    <w:rsid w:val="00C322B0"/>
    <w:rsid w:val="00C33BE3"/>
    <w:rsid w:val="00C34C00"/>
    <w:rsid w:val="00C369FA"/>
    <w:rsid w:val="00C36BE5"/>
    <w:rsid w:val="00C372D6"/>
    <w:rsid w:val="00C40B78"/>
    <w:rsid w:val="00C426FD"/>
    <w:rsid w:val="00C43598"/>
    <w:rsid w:val="00C44765"/>
    <w:rsid w:val="00C45970"/>
    <w:rsid w:val="00C467CD"/>
    <w:rsid w:val="00C46FEF"/>
    <w:rsid w:val="00C470FD"/>
    <w:rsid w:val="00C47616"/>
    <w:rsid w:val="00C47A89"/>
    <w:rsid w:val="00C53A64"/>
    <w:rsid w:val="00C53AD4"/>
    <w:rsid w:val="00C5506E"/>
    <w:rsid w:val="00C5522D"/>
    <w:rsid w:val="00C564FC"/>
    <w:rsid w:val="00C6066B"/>
    <w:rsid w:val="00C6088C"/>
    <w:rsid w:val="00C61EA7"/>
    <w:rsid w:val="00C62E67"/>
    <w:rsid w:val="00C63B42"/>
    <w:rsid w:val="00C647D8"/>
    <w:rsid w:val="00C64C8E"/>
    <w:rsid w:val="00C65CDD"/>
    <w:rsid w:val="00C66370"/>
    <w:rsid w:val="00C666F0"/>
    <w:rsid w:val="00C66D89"/>
    <w:rsid w:val="00C67A53"/>
    <w:rsid w:val="00C67C22"/>
    <w:rsid w:val="00C70388"/>
    <w:rsid w:val="00C709F6"/>
    <w:rsid w:val="00C710A4"/>
    <w:rsid w:val="00C716B4"/>
    <w:rsid w:val="00C7200D"/>
    <w:rsid w:val="00C72745"/>
    <w:rsid w:val="00C72FDC"/>
    <w:rsid w:val="00C74703"/>
    <w:rsid w:val="00C74B55"/>
    <w:rsid w:val="00C74BC7"/>
    <w:rsid w:val="00C75F3B"/>
    <w:rsid w:val="00C76998"/>
    <w:rsid w:val="00C77A9A"/>
    <w:rsid w:val="00C80C56"/>
    <w:rsid w:val="00C81CA9"/>
    <w:rsid w:val="00C81E29"/>
    <w:rsid w:val="00C8315B"/>
    <w:rsid w:val="00C83246"/>
    <w:rsid w:val="00C833FC"/>
    <w:rsid w:val="00C83574"/>
    <w:rsid w:val="00C83A0D"/>
    <w:rsid w:val="00C847A7"/>
    <w:rsid w:val="00C86753"/>
    <w:rsid w:val="00C86E6E"/>
    <w:rsid w:val="00C87A14"/>
    <w:rsid w:val="00C87A34"/>
    <w:rsid w:val="00C91464"/>
    <w:rsid w:val="00C92482"/>
    <w:rsid w:val="00C94583"/>
    <w:rsid w:val="00C9495E"/>
    <w:rsid w:val="00C95B0D"/>
    <w:rsid w:val="00C96862"/>
    <w:rsid w:val="00C97914"/>
    <w:rsid w:val="00C97CC3"/>
    <w:rsid w:val="00CA0BE9"/>
    <w:rsid w:val="00CA1C52"/>
    <w:rsid w:val="00CA2838"/>
    <w:rsid w:val="00CA46B9"/>
    <w:rsid w:val="00CA5406"/>
    <w:rsid w:val="00CA5B1D"/>
    <w:rsid w:val="00CA5CDA"/>
    <w:rsid w:val="00CA6BBF"/>
    <w:rsid w:val="00CA6FF3"/>
    <w:rsid w:val="00CA78A7"/>
    <w:rsid w:val="00CB0EBD"/>
    <w:rsid w:val="00CB2C2A"/>
    <w:rsid w:val="00CB3312"/>
    <w:rsid w:val="00CB400E"/>
    <w:rsid w:val="00CB4BDA"/>
    <w:rsid w:val="00CB680D"/>
    <w:rsid w:val="00CB77E7"/>
    <w:rsid w:val="00CB7BCA"/>
    <w:rsid w:val="00CB7D0B"/>
    <w:rsid w:val="00CB7EC2"/>
    <w:rsid w:val="00CC0AD7"/>
    <w:rsid w:val="00CC1C65"/>
    <w:rsid w:val="00CC29C0"/>
    <w:rsid w:val="00CC2E86"/>
    <w:rsid w:val="00CC3326"/>
    <w:rsid w:val="00CC483C"/>
    <w:rsid w:val="00CC4899"/>
    <w:rsid w:val="00CC4D93"/>
    <w:rsid w:val="00CC5D79"/>
    <w:rsid w:val="00CC65E3"/>
    <w:rsid w:val="00CD03FA"/>
    <w:rsid w:val="00CD0F45"/>
    <w:rsid w:val="00CD1B35"/>
    <w:rsid w:val="00CD30B4"/>
    <w:rsid w:val="00CD3A66"/>
    <w:rsid w:val="00CD3A84"/>
    <w:rsid w:val="00CD3D82"/>
    <w:rsid w:val="00CD6CDD"/>
    <w:rsid w:val="00CE0F7D"/>
    <w:rsid w:val="00CE36CD"/>
    <w:rsid w:val="00CE4CB3"/>
    <w:rsid w:val="00CE4D88"/>
    <w:rsid w:val="00CE52EC"/>
    <w:rsid w:val="00CE65C6"/>
    <w:rsid w:val="00CE6F44"/>
    <w:rsid w:val="00CE7C1C"/>
    <w:rsid w:val="00CE7C78"/>
    <w:rsid w:val="00CF046B"/>
    <w:rsid w:val="00CF04B4"/>
    <w:rsid w:val="00CF0C81"/>
    <w:rsid w:val="00CF2965"/>
    <w:rsid w:val="00CF3DDE"/>
    <w:rsid w:val="00CF4128"/>
    <w:rsid w:val="00CF70D2"/>
    <w:rsid w:val="00D003A1"/>
    <w:rsid w:val="00D00775"/>
    <w:rsid w:val="00D0156F"/>
    <w:rsid w:val="00D0198F"/>
    <w:rsid w:val="00D023DF"/>
    <w:rsid w:val="00D02E5E"/>
    <w:rsid w:val="00D047CE"/>
    <w:rsid w:val="00D060CD"/>
    <w:rsid w:val="00D0618B"/>
    <w:rsid w:val="00D06277"/>
    <w:rsid w:val="00D0672D"/>
    <w:rsid w:val="00D06DCD"/>
    <w:rsid w:val="00D0721F"/>
    <w:rsid w:val="00D07586"/>
    <w:rsid w:val="00D12FF7"/>
    <w:rsid w:val="00D13AF7"/>
    <w:rsid w:val="00D14921"/>
    <w:rsid w:val="00D14C97"/>
    <w:rsid w:val="00D15562"/>
    <w:rsid w:val="00D15696"/>
    <w:rsid w:val="00D157FA"/>
    <w:rsid w:val="00D15CA3"/>
    <w:rsid w:val="00D15D23"/>
    <w:rsid w:val="00D15D3F"/>
    <w:rsid w:val="00D167F2"/>
    <w:rsid w:val="00D1752A"/>
    <w:rsid w:val="00D1761D"/>
    <w:rsid w:val="00D20AA0"/>
    <w:rsid w:val="00D2112C"/>
    <w:rsid w:val="00D216C7"/>
    <w:rsid w:val="00D2249D"/>
    <w:rsid w:val="00D22F71"/>
    <w:rsid w:val="00D24875"/>
    <w:rsid w:val="00D27523"/>
    <w:rsid w:val="00D276CE"/>
    <w:rsid w:val="00D3023E"/>
    <w:rsid w:val="00D3039A"/>
    <w:rsid w:val="00D30711"/>
    <w:rsid w:val="00D30EB1"/>
    <w:rsid w:val="00D31201"/>
    <w:rsid w:val="00D31D35"/>
    <w:rsid w:val="00D32F37"/>
    <w:rsid w:val="00D347A2"/>
    <w:rsid w:val="00D354F2"/>
    <w:rsid w:val="00D35595"/>
    <w:rsid w:val="00D35E04"/>
    <w:rsid w:val="00D36239"/>
    <w:rsid w:val="00D36299"/>
    <w:rsid w:val="00D3706E"/>
    <w:rsid w:val="00D37269"/>
    <w:rsid w:val="00D40432"/>
    <w:rsid w:val="00D404CA"/>
    <w:rsid w:val="00D4064A"/>
    <w:rsid w:val="00D42282"/>
    <w:rsid w:val="00D42C58"/>
    <w:rsid w:val="00D436CE"/>
    <w:rsid w:val="00D43725"/>
    <w:rsid w:val="00D442DE"/>
    <w:rsid w:val="00D44FD6"/>
    <w:rsid w:val="00D4558F"/>
    <w:rsid w:val="00D473AE"/>
    <w:rsid w:val="00D53940"/>
    <w:rsid w:val="00D53CA5"/>
    <w:rsid w:val="00D54FD4"/>
    <w:rsid w:val="00D55EE5"/>
    <w:rsid w:val="00D5654C"/>
    <w:rsid w:val="00D57D85"/>
    <w:rsid w:val="00D61B32"/>
    <w:rsid w:val="00D629D4"/>
    <w:rsid w:val="00D62A2C"/>
    <w:rsid w:val="00D638E4"/>
    <w:rsid w:val="00D6480A"/>
    <w:rsid w:val="00D64CE3"/>
    <w:rsid w:val="00D64EAB"/>
    <w:rsid w:val="00D65029"/>
    <w:rsid w:val="00D651B8"/>
    <w:rsid w:val="00D65738"/>
    <w:rsid w:val="00D65D93"/>
    <w:rsid w:val="00D6694F"/>
    <w:rsid w:val="00D66BF3"/>
    <w:rsid w:val="00D6748F"/>
    <w:rsid w:val="00D67AA7"/>
    <w:rsid w:val="00D71176"/>
    <w:rsid w:val="00D73010"/>
    <w:rsid w:val="00D732F9"/>
    <w:rsid w:val="00D74D3D"/>
    <w:rsid w:val="00D74D63"/>
    <w:rsid w:val="00D75755"/>
    <w:rsid w:val="00D7614A"/>
    <w:rsid w:val="00D775BF"/>
    <w:rsid w:val="00D802B0"/>
    <w:rsid w:val="00D803F2"/>
    <w:rsid w:val="00D80A6C"/>
    <w:rsid w:val="00D820F4"/>
    <w:rsid w:val="00D83845"/>
    <w:rsid w:val="00D842BA"/>
    <w:rsid w:val="00D84C38"/>
    <w:rsid w:val="00D86267"/>
    <w:rsid w:val="00D86E77"/>
    <w:rsid w:val="00D87977"/>
    <w:rsid w:val="00D9092C"/>
    <w:rsid w:val="00D92349"/>
    <w:rsid w:val="00D92458"/>
    <w:rsid w:val="00D93722"/>
    <w:rsid w:val="00D96432"/>
    <w:rsid w:val="00D964EC"/>
    <w:rsid w:val="00D96D71"/>
    <w:rsid w:val="00DA06CA"/>
    <w:rsid w:val="00DA0B2F"/>
    <w:rsid w:val="00DA3442"/>
    <w:rsid w:val="00DA3DCB"/>
    <w:rsid w:val="00DA5A60"/>
    <w:rsid w:val="00DA68B7"/>
    <w:rsid w:val="00DA787A"/>
    <w:rsid w:val="00DB0211"/>
    <w:rsid w:val="00DB0973"/>
    <w:rsid w:val="00DB109B"/>
    <w:rsid w:val="00DB3042"/>
    <w:rsid w:val="00DB3616"/>
    <w:rsid w:val="00DB44BB"/>
    <w:rsid w:val="00DB4677"/>
    <w:rsid w:val="00DB4D57"/>
    <w:rsid w:val="00DB6103"/>
    <w:rsid w:val="00DB7E90"/>
    <w:rsid w:val="00DC131B"/>
    <w:rsid w:val="00DC42BD"/>
    <w:rsid w:val="00DC51E0"/>
    <w:rsid w:val="00DC5914"/>
    <w:rsid w:val="00DC5A0F"/>
    <w:rsid w:val="00DC5A2E"/>
    <w:rsid w:val="00DC62EA"/>
    <w:rsid w:val="00DC68D5"/>
    <w:rsid w:val="00DC7375"/>
    <w:rsid w:val="00DC7B41"/>
    <w:rsid w:val="00DD0AC4"/>
    <w:rsid w:val="00DD1416"/>
    <w:rsid w:val="00DD1880"/>
    <w:rsid w:val="00DD195F"/>
    <w:rsid w:val="00DD1E98"/>
    <w:rsid w:val="00DD269F"/>
    <w:rsid w:val="00DD31EA"/>
    <w:rsid w:val="00DD33AE"/>
    <w:rsid w:val="00DD3ED6"/>
    <w:rsid w:val="00DD4DD4"/>
    <w:rsid w:val="00DD5192"/>
    <w:rsid w:val="00DD60D3"/>
    <w:rsid w:val="00DD6611"/>
    <w:rsid w:val="00DE391A"/>
    <w:rsid w:val="00DE4570"/>
    <w:rsid w:val="00DE566D"/>
    <w:rsid w:val="00DE7FAF"/>
    <w:rsid w:val="00DF035F"/>
    <w:rsid w:val="00DF07A3"/>
    <w:rsid w:val="00DF09F0"/>
    <w:rsid w:val="00DF0E7C"/>
    <w:rsid w:val="00DF154B"/>
    <w:rsid w:val="00DF1989"/>
    <w:rsid w:val="00DF2882"/>
    <w:rsid w:val="00DF28E0"/>
    <w:rsid w:val="00DF2B70"/>
    <w:rsid w:val="00DF3787"/>
    <w:rsid w:val="00DF58EE"/>
    <w:rsid w:val="00DF62C6"/>
    <w:rsid w:val="00DF7220"/>
    <w:rsid w:val="00DF7DE2"/>
    <w:rsid w:val="00E0112C"/>
    <w:rsid w:val="00E02431"/>
    <w:rsid w:val="00E04851"/>
    <w:rsid w:val="00E0498D"/>
    <w:rsid w:val="00E04EB5"/>
    <w:rsid w:val="00E11864"/>
    <w:rsid w:val="00E145DE"/>
    <w:rsid w:val="00E149D0"/>
    <w:rsid w:val="00E15331"/>
    <w:rsid w:val="00E162CA"/>
    <w:rsid w:val="00E165A4"/>
    <w:rsid w:val="00E17DE3"/>
    <w:rsid w:val="00E2045C"/>
    <w:rsid w:val="00E215B1"/>
    <w:rsid w:val="00E2166A"/>
    <w:rsid w:val="00E21D77"/>
    <w:rsid w:val="00E22069"/>
    <w:rsid w:val="00E22AEC"/>
    <w:rsid w:val="00E23208"/>
    <w:rsid w:val="00E234DC"/>
    <w:rsid w:val="00E2456F"/>
    <w:rsid w:val="00E24C1C"/>
    <w:rsid w:val="00E24FEB"/>
    <w:rsid w:val="00E2624D"/>
    <w:rsid w:val="00E273A4"/>
    <w:rsid w:val="00E316CF"/>
    <w:rsid w:val="00E31DA2"/>
    <w:rsid w:val="00E31F00"/>
    <w:rsid w:val="00E324A6"/>
    <w:rsid w:val="00E35E3A"/>
    <w:rsid w:val="00E35E61"/>
    <w:rsid w:val="00E40750"/>
    <w:rsid w:val="00E407A4"/>
    <w:rsid w:val="00E40DDF"/>
    <w:rsid w:val="00E42967"/>
    <w:rsid w:val="00E43211"/>
    <w:rsid w:val="00E4330C"/>
    <w:rsid w:val="00E436FB"/>
    <w:rsid w:val="00E45856"/>
    <w:rsid w:val="00E46731"/>
    <w:rsid w:val="00E46B91"/>
    <w:rsid w:val="00E4788A"/>
    <w:rsid w:val="00E47DB4"/>
    <w:rsid w:val="00E50E7F"/>
    <w:rsid w:val="00E51595"/>
    <w:rsid w:val="00E51C3B"/>
    <w:rsid w:val="00E51EB0"/>
    <w:rsid w:val="00E53230"/>
    <w:rsid w:val="00E554D6"/>
    <w:rsid w:val="00E554EC"/>
    <w:rsid w:val="00E56488"/>
    <w:rsid w:val="00E57995"/>
    <w:rsid w:val="00E57A5D"/>
    <w:rsid w:val="00E57CF9"/>
    <w:rsid w:val="00E6016B"/>
    <w:rsid w:val="00E60B14"/>
    <w:rsid w:val="00E62F95"/>
    <w:rsid w:val="00E64451"/>
    <w:rsid w:val="00E64F0C"/>
    <w:rsid w:val="00E7092D"/>
    <w:rsid w:val="00E70C12"/>
    <w:rsid w:val="00E70FA2"/>
    <w:rsid w:val="00E728CA"/>
    <w:rsid w:val="00E7380C"/>
    <w:rsid w:val="00E74943"/>
    <w:rsid w:val="00E75A9D"/>
    <w:rsid w:val="00E7683C"/>
    <w:rsid w:val="00E76906"/>
    <w:rsid w:val="00E76BFF"/>
    <w:rsid w:val="00E76D62"/>
    <w:rsid w:val="00E770C5"/>
    <w:rsid w:val="00E81195"/>
    <w:rsid w:val="00E812E0"/>
    <w:rsid w:val="00E81F5F"/>
    <w:rsid w:val="00E83166"/>
    <w:rsid w:val="00E831DE"/>
    <w:rsid w:val="00E835DD"/>
    <w:rsid w:val="00E86AC7"/>
    <w:rsid w:val="00E87B6E"/>
    <w:rsid w:val="00E908E2"/>
    <w:rsid w:val="00E90C1A"/>
    <w:rsid w:val="00E90FD6"/>
    <w:rsid w:val="00E9211F"/>
    <w:rsid w:val="00E92F94"/>
    <w:rsid w:val="00E93185"/>
    <w:rsid w:val="00E93FA0"/>
    <w:rsid w:val="00E96659"/>
    <w:rsid w:val="00E976F7"/>
    <w:rsid w:val="00E97C3C"/>
    <w:rsid w:val="00E97F05"/>
    <w:rsid w:val="00EA0DD8"/>
    <w:rsid w:val="00EA1D8C"/>
    <w:rsid w:val="00EA2710"/>
    <w:rsid w:val="00EA3013"/>
    <w:rsid w:val="00EA5B5B"/>
    <w:rsid w:val="00EA73FB"/>
    <w:rsid w:val="00EA76C8"/>
    <w:rsid w:val="00EA7800"/>
    <w:rsid w:val="00EA7BF1"/>
    <w:rsid w:val="00EB1CCD"/>
    <w:rsid w:val="00EB1F44"/>
    <w:rsid w:val="00EB2844"/>
    <w:rsid w:val="00EB2B5C"/>
    <w:rsid w:val="00EB39C4"/>
    <w:rsid w:val="00EB3C09"/>
    <w:rsid w:val="00EB3E6C"/>
    <w:rsid w:val="00EB469A"/>
    <w:rsid w:val="00EB52BA"/>
    <w:rsid w:val="00EB566D"/>
    <w:rsid w:val="00EB6C24"/>
    <w:rsid w:val="00EB7673"/>
    <w:rsid w:val="00EB7BDA"/>
    <w:rsid w:val="00EC025D"/>
    <w:rsid w:val="00EC13AE"/>
    <w:rsid w:val="00EC1F73"/>
    <w:rsid w:val="00EC2351"/>
    <w:rsid w:val="00EC2625"/>
    <w:rsid w:val="00EC2A41"/>
    <w:rsid w:val="00EC382B"/>
    <w:rsid w:val="00EC3BF0"/>
    <w:rsid w:val="00EC432C"/>
    <w:rsid w:val="00EC6183"/>
    <w:rsid w:val="00EC65C1"/>
    <w:rsid w:val="00EC7892"/>
    <w:rsid w:val="00EC7920"/>
    <w:rsid w:val="00ED047D"/>
    <w:rsid w:val="00ED0EBE"/>
    <w:rsid w:val="00ED2D2A"/>
    <w:rsid w:val="00ED44DE"/>
    <w:rsid w:val="00ED4E1E"/>
    <w:rsid w:val="00ED5325"/>
    <w:rsid w:val="00ED5330"/>
    <w:rsid w:val="00ED7015"/>
    <w:rsid w:val="00ED7B07"/>
    <w:rsid w:val="00EE0210"/>
    <w:rsid w:val="00EE03B6"/>
    <w:rsid w:val="00EE0EFC"/>
    <w:rsid w:val="00EE1AD0"/>
    <w:rsid w:val="00EE21F8"/>
    <w:rsid w:val="00EE2A57"/>
    <w:rsid w:val="00EE2F01"/>
    <w:rsid w:val="00EE3F81"/>
    <w:rsid w:val="00EE4069"/>
    <w:rsid w:val="00EE61BE"/>
    <w:rsid w:val="00EE7197"/>
    <w:rsid w:val="00EF01A6"/>
    <w:rsid w:val="00EF0323"/>
    <w:rsid w:val="00EF1065"/>
    <w:rsid w:val="00EF1548"/>
    <w:rsid w:val="00EF28D5"/>
    <w:rsid w:val="00EF5390"/>
    <w:rsid w:val="00EF53D8"/>
    <w:rsid w:val="00EF5E7E"/>
    <w:rsid w:val="00EF62FA"/>
    <w:rsid w:val="00EF69E8"/>
    <w:rsid w:val="00EF78DD"/>
    <w:rsid w:val="00EF7E00"/>
    <w:rsid w:val="00EF7F35"/>
    <w:rsid w:val="00F00AE3"/>
    <w:rsid w:val="00F032F7"/>
    <w:rsid w:val="00F0380C"/>
    <w:rsid w:val="00F044C4"/>
    <w:rsid w:val="00F05FBA"/>
    <w:rsid w:val="00F062AE"/>
    <w:rsid w:val="00F067A2"/>
    <w:rsid w:val="00F072E1"/>
    <w:rsid w:val="00F10383"/>
    <w:rsid w:val="00F12A8F"/>
    <w:rsid w:val="00F12B09"/>
    <w:rsid w:val="00F12E8B"/>
    <w:rsid w:val="00F12EEC"/>
    <w:rsid w:val="00F130F6"/>
    <w:rsid w:val="00F14161"/>
    <w:rsid w:val="00F16670"/>
    <w:rsid w:val="00F16AFE"/>
    <w:rsid w:val="00F17438"/>
    <w:rsid w:val="00F2181E"/>
    <w:rsid w:val="00F224BB"/>
    <w:rsid w:val="00F228BD"/>
    <w:rsid w:val="00F2323B"/>
    <w:rsid w:val="00F234DC"/>
    <w:rsid w:val="00F234EA"/>
    <w:rsid w:val="00F23C6F"/>
    <w:rsid w:val="00F24441"/>
    <w:rsid w:val="00F24660"/>
    <w:rsid w:val="00F2482E"/>
    <w:rsid w:val="00F24857"/>
    <w:rsid w:val="00F25093"/>
    <w:rsid w:val="00F2618A"/>
    <w:rsid w:val="00F31A25"/>
    <w:rsid w:val="00F31DD3"/>
    <w:rsid w:val="00F32844"/>
    <w:rsid w:val="00F3423B"/>
    <w:rsid w:val="00F3479B"/>
    <w:rsid w:val="00F348B9"/>
    <w:rsid w:val="00F353F1"/>
    <w:rsid w:val="00F358B0"/>
    <w:rsid w:val="00F35A5B"/>
    <w:rsid w:val="00F35E7E"/>
    <w:rsid w:val="00F361C9"/>
    <w:rsid w:val="00F36DB0"/>
    <w:rsid w:val="00F37AAA"/>
    <w:rsid w:val="00F40FEA"/>
    <w:rsid w:val="00F41644"/>
    <w:rsid w:val="00F419E9"/>
    <w:rsid w:val="00F42CA4"/>
    <w:rsid w:val="00F42D6E"/>
    <w:rsid w:val="00F43F0C"/>
    <w:rsid w:val="00F45D53"/>
    <w:rsid w:val="00F46AEA"/>
    <w:rsid w:val="00F4783F"/>
    <w:rsid w:val="00F53476"/>
    <w:rsid w:val="00F543B0"/>
    <w:rsid w:val="00F548E5"/>
    <w:rsid w:val="00F55C30"/>
    <w:rsid w:val="00F5623E"/>
    <w:rsid w:val="00F57409"/>
    <w:rsid w:val="00F6198E"/>
    <w:rsid w:val="00F61C38"/>
    <w:rsid w:val="00F62687"/>
    <w:rsid w:val="00F62DDC"/>
    <w:rsid w:val="00F63033"/>
    <w:rsid w:val="00F64231"/>
    <w:rsid w:val="00F65499"/>
    <w:rsid w:val="00F65B79"/>
    <w:rsid w:val="00F65D39"/>
    <w:rsid w:val="00F669B8"/>
    <w:rsid w:val="00F671B1"/>
    <w:rsid w:val="00F70378"/>
    <w:rsid w:val="00F7110E"/>
    <w:rsid w:val="00F7114A"/>
    <w:rsid w:val="00F71399"/>
    <w:rsid w:val="00F71BE6"/>
    <w:rsid w:val="00F72D5B"/>
    <w:rsid w:val="00F739CB"/>
    <w:rsid w:val="00F73E15"/>
    <w:rsid w:val="00F744A0"/>
    <w:rsid w:val="00F74A16"/>
    <w:rsid w:val="00F75214"/>
    <w:rsid w:val="00F77536"/>
    <w:rsid w:val="00F801D9"/>
    <w:rsid w:val="00F80C26"/>
    <w:rsid w:val="00F822F4"/>
    <w:rsid w:val="00F82873"/>
    <w:rsid w:val="00F82916"/>
    <w:rsid w:val="00F82B33"/>
    <w:rsid w:val="00F83127"/>
    <w:rsid w:val="00F840CE"/>
    <w:rsid w:val="00F841C0"/>
    <w:rsid w:val="00F8462B"/>
    <w:rsid w:val="00F84DDB"/>
    <w:rsid w:val="00F84E1C"/>
    <w:rsid w:val="00F84F9F"/>
    <w:rsid w:val="00F85023"/>
    <w:rsid w:val="00F85B2C"/>
    <w:rsid w:val="00F85F89"/>
    <w:rsid w:val="00F91415"/>
    <w:rsid w:val="00F91A03"/>
    <w:rsid w:val="00F91C5B"/>
    <w:rsid w:val="00F92583"/>
    <w:rsid w:val="00F93366"/>
    <w:rsid w:val="00F93C67"/>
    <w:rsid w:val="00F947D9"/>
    <w:rsid w:val="00F95CF8"/>
    <w:rsid w:val="00F95F5C"/>
    <w:rsid w:val="00F962E6"/>
    <w:rsid w:val="00FA0729"/>
    <w:rsid w:val="00FA1313"/>
    <w:rsid w:val="00FA4D55"/>
    <w:rsid w:val="00FA4D66"/>
    <w:rsid w:val="00FA59F7"/>
    <w:rsid w:val="00FA608E"/>
    <w:rsid w:val="00FA6DB4"/>
    <w:rsid w:val="00FB0277"/>
    <w:rsid w:val="00FB1CB4"/>
    <w:rsid w:val="00FB3736"/>
    <w:rsid w:val="00FB39EB"/>
    <w:rsid w:val="00FB4945"/>
    <w:rsid w:val="00FB4DFC"/>
    <w:rsid w:val="00FB5457"/>
    <w:rsid w:val="00FB5C40"/>
    <w:rsid w:val="00FB69BB"/>
    <w:rsid w:val="00FB6BF6"/>
    <w:rsid w:val="00FC02CC"/>
    <w:rsid w:val="00FC0CEF"/>
    <w:rsid w:val="00FC2100"/>
    <w:rsid w:val="00FC26CF"/>
    <w:rsid w:val="00FC2E90"/>
    <w:rsid w:val="00FC3F3E"/>
    <w:rsid w:val="00FC57B6"/>
    <w:rsid w:val="00FC7F40"/>
    <w:rsid w:val="00FD010D"/>
    <w:rsid w:val="00FD16B5"/>
    <w:rsid w:val="00FD3589"/>
    <w:rsid w:val="00FD399B"/>
    <w:rsid w:val="00FD39D2"/>
    <w:rsid w:val="00FD42DA"/>
    <w:rsid w:val="00FD48E1"/>
    <w:rsid w:val="00FD4B64"/>
    <w:rsid w:val="00FD5AC5"/>
    <w:rsid w:val="00FD6261"/>
    <w:rsid w:val="00FD6273"/>
    <w:rsid w:val="00FD640E"/>
    <w:rsid w:val="00FD7288"/>
    <w:rsid w:val="00FD7812"/>
    <w:rsid w:val="00FD7A69"/>
    <w:rsid w:val="00FE44F7"/>
    <w:rsid w:val="00FE69BC"/>
    <w:rsid w:val="00FE6A75"/>
    <w:rsid w:val="00FE6C31"/>
    <w:rsid w:val="00FE7829"/>
    <w:rsid w:val="00FF031F"/>
    <w:rsid w:val="00FF0DAC"/>
    <w:rsid w:val="00FF3476"/>
    <w:rsid w:val="00FF3492"/>
    <w:rsid w:val="00FF4980"/>
    <w:rsid w:val="00FF4A24"/>
    <w:rsid w:val="00FF4AD6"/>
    <w:rsid w:val="00FF5354"/>
    <w:rsid w:val="00FF79C4"/>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507917"/>
  <w15:docId w15:val="{E7ECD7C5-889A-487B-9197-91709D1F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4F"/>
    <w:pPr>
      <w:spacing w:line="276" w:lineRule="auto"/>
    </w:pPr>
    <w:rPr>
      <w:rFonts w:eastAsiaTheme="minorEastAsia"/>
      <w:sz w:val="22"/>
    </w:rPr>
  </w:style>
  <w:style w:type="paragraph" w:styleId="Heading1">
    <w:name w:val="heading 1"/>
    <w:basedOn w:val="Normal"/>
    <w:link w:val="Heading1Char"/>
    <w:qFormat/>
    <w:rsid w:val="00134F7B"/>
    <w:pPr>
      <w:keepNext/>
      <w:keepLines/>
      <w:numPr>
        <w:numId w:val="21"/>
      </w:numPr>
      <w:spacing w:after="240"/>
      <w:outlineLvl w:val="0"/>
    </w:pPr>
    <w:rPr>
      <w:rFonts w:eastAsiaTheme="minorHAnsi"/>
    </w:rPr>
  </w:style>
  <w:style w:type="paragraph" w:styleId="Heading2">
    <w:name w:val="heading 2"/>
    <w:basedOn w:val="Normal"/>
    <w:link w:val="Heading2Char"/>
    <w:qFormat/>
    <w:rsid w:val="00447A5B"/>
    <w:pPr>
      <w:numPr>
        <w:ilvl w:val="1"/>
        <w:numId w:val="21"/>
      </w:numPr>
      <w:spacing w:after="240"/>
      <w:outlineLvl w:val="1"/>
    </w:pPr>
    <w:rPr>
      <w:rFonts w:eastAsiaTheme="majorEastAsia" w:cstheme="majorBidi"/>
    </w:rPr>
  </w:style>
  <w:style w:type="paragraph" w:styleId="Heading3">
    <w:name w:val="heading 3"/>
    <w:basedOn w:val="Normal"/>
    <w:link w:val="Heading3Char"/>
    <w:qFormat/>
    <w:rsid w:val="00447A5B"/>
    <w:pPr>
      <w:numPr>
        <w:ilvl w:val="2"/>
        <w:numId w:val="21"/>
      </w:numPr>
      <w:spacing w:after="240"/>
      <w:outlineLvl w:val="2"/>
    </w:pPr>
    <w:rPr>
      <w:rFonts w:eastAsiaTheme="minorHAnsi"/>
    </w:rPr>
  </w:style>
  <w:style w:type="paragraph" w:styleId="Heading4">
    <w:name w:val="heading 4"/>
    <w:basedOn w:val="Normal"/>
    <w:link w:val="Heading4Char"/>
    <w:qFormat/>
    <w:rsid w:val="00447A5B"/>
    <w:pPr>
      <w:keepNext/>
      <w:keepLines/>
      <w:numPr>
        <w:ilvl w:val="3"/>
        <w:numId w:val="21"/>
      </w:numPr>
      <w:outlineLvl w:val="3"/>
    </w:pPr>
    <w:rPr>
      <w:rFonts w:eastAsiaTheme="minorHAnsi"/>
    </w:rPr>
  </w:style>
  <w:style w:type="paragraph" w:styleId="Heading5">
    <w:name w:val="heading 5"/>
    <w:basedOn w:val="Normal"/>
    <w:link w:val="Heading5Char"/>
    <w:semiHidden/>
    <w:qFormat/>
    <w:rsid w:val="00447A5B"/>
    <w:pPr>
      <w:numPr>
        <w:ilvl w:val="4"/>
        <w:numId w:val="21"/>
      </w:numPr>
      <w:spacing w:after="240"/>
      <w:outlineLvl w:val="4"/>
    </w:pPr>
    <w:rPr>
      <w:rFonts w:eastAsia="Times New Roman"/>
    </w:rPr>
  </w:style>
  <w:style w:type="paragraph" w:styleId="Heading6">
    <w:name w:val="heading 6"/>
    <w:basedOn w:val="Normal"/>
    <w:link w:val="Heading6Char"/>
    <w:semiHidden/>
    <w:rsid w:val="00A05F4C"/>
    <w:pPr>
      <w:numPr>
        <w:ilvl w:val="5"/>
        <w:numId w:val="15"/>
      </w:numPr>
      <w:overflowPunct w:val="0"/>
      <w:autoSpaceDE w:val="0"/>
      <w:autoSpaceDN w:val="0"/>
      <w:adjustRightInd w:val="0"/>
      <w:spacing w:after="240"/>
      <w:textAlignment w:val="baseline"/>
      <w:outlineLvl w:val="5"/>
    </w:pPr>
    <w:rPr>
      <w:rFonts w:eastAsia="Times New Roman"/>
      <w:bCs/>
    </w:rPr>
  </w:style>
  <w:style w:type="paragraph" w:styleId="Heading7">
    <w:name w:val="heading 7"/>
    <w:basedOn w:val="Normal"/>
    <w:next w:val="Normal"/>
    <w:link w:val="Heading7Char"/>
    <w:semiHidden/>
    <w:qFormat/>
    <w:rsid w:val="00A05F4C"/>
    <w:pPr>
      <w:widowControl w:val="0"/>
      <w:numPr>
        <w:ilvl w:val="6"/>
        <w:numId w:val="15"/>
      </w:numPr>
      <w:overflowPunct w:val="0"/>
      <w:autoSpaceDE w:val="0"/>
      <w:autoSpaceDN w:val="0"/>
      <w:adjustRightInd w:val="0"/>
      <w:spacing w:before="240" w:after="60"/>
      <w:textAlignment w:val="baseline"/>
      <w:outlineLvl w:val="6"/>
    </w:pPr>
    <w:rPr>
      <w:rFonts w:eastAsia="Times New Roman"/>
    </w:rPr>
  </w:style>
  <w:style w:type="paragraph" w:styleId="Heading8">
    <w:name w:val="heading 8"/>
    <w:basedOn w:val="Normal"/>
    <w:next w:val="Normal"/>
    <w:link w:val="Heading8Char"/>
    <w:semiHidden/>
    <w:qFormat/>
    <w:rsid w:val="00A05F4C"/>
    <w:pPr>
      <w:widowControl w:val="0"/>
      <w:numPr>
        <w:ilvl w:val="7"/>
        <w:numId w:val="15"/>
      </w:numPr>
      <w:overflowPunct w:val="0"/>
      <w:autoSpaceDE w:val="0"/>
      <w:autoSpaceDN w:val="0"/>
      <w:adjustRightInd w:val="0"/>
      <w:spacing w:before="240" w:after="60"/>
      <w:textAlignment w:val="baseline"/>
      <w:outlineLvl w:val="7"/>
    </w:pPr>
    <w:rPr>
      <w:rFonts w:eastAsia="Times New Roman"/>
      <w:i/>
      <w:iCs/>
    </w:rPr>
  </w:style>
  <w:style w:type="paragraph" w:styleId="Heading9">
    <w:name w:val="heading 9"/>
    <w:basedOn w:val="Normal"/>
    <w:next w:val="Normal"/>
    <w:link w:val="Heading9Char"/>
    <w:semiHidden/>
    <w:qFormat/>
    <w:rsid w:val="00A05F4C"/>
    <w:pPr>
      <w:widowControl w:val="0"/>
      <w:numPr>
        <w:ilvl w:val="8"/>
        <w:numId w:val="15"/>
      </w:numPr>
      <w:overflowPunct w:val="0"/>
      <w:autoSpaceDE w:val="0"/>
      <w:autoSpaceDN w:val="0"/>
      <w:adjustRightInd w:val="0"/>
      <w:spacing w:before="240" w:after="60"/>
      <w:textAlignment w:val="baseline"/>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A4CA2"/>
    <w:pPr>
      <w:overflowPunct w:val="0"/>
      <w:autoSpaceDE w:val="0"/>
      <w:autoSpaceDN w:val="0"/>
      <w:adjustRightInd w:val="0"/>
      <w:spacing w:after="240"/>
      <w:ind w:firstLine="720"/>
      <w:textAlignment w:val="baseline"/>
    </w:pPr>
    <w:rPr>
      <w:rFonts w:eastAsia="Times New Roman"/>
    </w:rPr>
  </w:style>
  <w:style w:type="character" w:customStyle="1" w:styleId="BodyTextChar">
    <w:name w:val="Body Text Char"/>
    <w:basedOn w:val="DefaultParagraphFont"/>
    <w:link w:val="BodyText"/>
    <w:rsid w:val="00AA4CA2"/>
    <w:rPr>
      <w:rFonts w:eastAsia="Times New Roman"/>
      <w:sz w:val="22"/>
    </w:rPr>
  </w:style>
  <w:style w:type="paragraph" w:styleId="BodyText2">
    <w:name w:val="Body Text 2"/>
    <w:basedOn w:val="Normal"/>
    <w:link w:val="BodyText2Char"/>
    <w:semiHidden/>
    <w:qFormat/>
    <w:rsid w:val="00A05F4C"/>
    <w:pPr>
      <w:overflowPunct w:val="0"/>
      <w:autoSpaceDE w:val="0"/>
      <w:autoSpaceDN w:val="0"/>
      <w:adjustRightInd w:val="0"/>
      <w:spacing w:after="240"/>
      <w:ind w:left="1440"/>
      <w:textAlignment w:val="baseline"/>
    </w:pPr>
    <w:rPr>
      <w:rFonts w:eastAsia="Times New Roman"/>
    </w:rPr>
  </w:style>
  <w:style w:type="character" w:customStyle="1" w:styleId="BodyText2Char">
    <w:name w:val="Body Text 2 Char"/>
    <w:basedOn w:val="DefaultParagraphFont"/>
    <w:link w:val="BodyText2"/>
    <w:semiHidden/>
    <w:rsid w:val="00B660B2"/>
    <w:rPr>
      <w:rFonts w:eastAsia="Times New Roman"/>
      <w:sz w:val="22"/>
    </w:rPr>
  </w:style>
  <w:style w:type="paragraph" w:styleId="BodyText3">
    <w:name w:val="Body Text 3"/>
    <w:basedOn w:val="Normal"/>
    <w:link w:val="BodyText3Char"/>
    <w:semiHidden/>
    <w:qFormat/>
    <w:rsid w:val="00A05F4C"/>
    <w:pPr>
      <w:overflowPunct w:val="0"/>
      <w:autoSpaceDE w:val="0"/>
      <w:autoSpaceDN w:val="0"/>
      <w:adjustRightInd w:val="0"/>
      <w:spacing w:after="240"/>
      <w:ind w:left="2160"/>
      <w:textAlignment w:val="baseline"/>
    </w:pPr>
    <w:rPr>
      <w:rFonts w:eastAsia="Times New Roman"/>
    </w:rPr>
  </w:style>
  <w:style w:type="character" w:customStyle="1" w:styleId="BodyText3Char">
    <w:name w:val="Body Text 3 Char"/>
    <w:basedOn w:val="DefaultParagraphFont"/>
    <w:link w:val="BodyText3"/>
    <w:semiHidden/>
    <w:rsid w:val="00B660B2"/>
    <w:rPr>
      <w:rFonts w:eastAsia="Times New Roman"/>
      <w:sz w:val="22"/>
    </w:rPr>
  </w:style>
  <w:style w:type="paragraph" w:customStyle="1" w:styleId="BodyText4">
    <w:name w:val="Body Text 4"/>
    <w:basedOn w:val="Normal"/>
    <w:semiHidden/>
    <w:qFormat/>
    <w:rsid w:val="00A05F4C"/>
    <w:pPr>
      <w:overflowPunct w:val="0"/>
      <w:autoSpaceDE w:val="0"/>
      <w:autoSpaceDN w:val="0"/>
      <w:adjustRightInd w:val="0"/>
      <w:spacing w:after="240"/>
      <w:ind w:left="2880"/>
      <w:textAlignment w:val="baseline"/>
    </w:pPr>
    <w:rPr>
      <w:rFonts w:eastAsia="Times New Roman"/>
    </w:rPr>
  </w:style>
  <w:style w:type="character" w:customStyle="1" w:styleId="Heading1Char">
    <w:name w:val="Heading 1 Char"/>
    <w:basedOn w:val="DefaultParagraphFont"/>
    <w:link w:val="Heading1"/>
    <w:rsid w:val="00134F7B"/>
    <w:rPr>
      <w:sz w:val="22"/>
    </w:rPr>
  </w:style>
  <w:style w:type="character" w:customStyle="1" w:styleId="Heading2Char">
    <w:name w:val="Heading 2 Char"/>
    <w:basedOn w:val="DefaultParagraphFont"/>
    <w:link w:val="Heading2"/>
    <w:rsid w:val="00447A5B"/>
    <w:rPr>
      <w:rFonts w:eastAsiaTheme="majorEastAsia" w:cstheme="majorBidi"/>
      <w:sz w:val="22"/>
    </w:rPr>
  </w:style>
  <w:style w:type="character" w:customStyle="1" w:styleId="Heading3Char">
    <w:name w:val="Heading 3 Char"/>
    <w:basedOn w:val="DefaultParagraphFont"/>
    <w:link w:val="Heading3"/>
    <w:rsid w:val="0067577E"/>
    <w:rPr>
      <w:sz w:val="22"/>
    </w:rPr>
  </w:style>
  <w:style w:type="character" w:customStyle="1" w:styleId="Heading4Char">
    <w:name w:val="Heading 4 Char"/>
    <w:basedOn w:val="DefaultParagraphFont"/>
    <w:link w:val="Heading4"/>
    <w:rsid w:val="0067577E"/>
    <w:rPr>
      <w:sz w:val="22"/>
    </w:rPr>
  </w:style>
  <w:style w:type="character" w:customStyle="1" w:styleId="Heading5Char">
    <w:name w:val="Heading 5 Char"/>
    <w:basedOn w:val="DefaultParagraphFont"/>
    <w:link w:val="Heading5"/>
    <w:semiHidden/>
    <w:rsid w:val="00447A5B"/>
    <w:rPr>
      <w:rFonts w:eastAsia="Times New Roman"/>
      <w:sz w:val="22"/>
    </w:rPr>
  </w:style>
  <w:style w:type="character" w:customStyle="1" w:styleId="Heading6Char">
    <w:name w:val="Heading 6 Char"/>
    <w:basedOn w:val="DefaultParagraphFont"/>
    <w:link w:val="Heading6"/>
    <w:semiHidden/>
    <w:rsid w:val="00B660B2"/>
    <w:rPr>
      <w:rFonts w:eastAsia="Times New Roman"/>
      <w:bCs/>
      <w:sz w:val="22"/>
    </w:rPr>
  </w:style>
  <w:style w:type="character" w:customStyle="1" w:styleId="Heading7Char">
    <w:name w:val="Heading 7 Char"/>
    <w:basedOn w:val="DefaultParagraphFont"/>
    <w:link w:val="Heading7"/>
    <w:semiHidden/>
    <w:rsid w:val="00B660B2"/>
    <w:rPr>
      <w:rFonts w:eastAsia="Times New Roman"/>
      <w:sz w:val="22"/>
    </w:rPr>
  </w:style>
  <w:style w:type="character" w:customStyle="1" w:styleId="Heading8Char">
    <w:name w:val="Heading 8 Char"/>
    <w:basedOn w:val="DefaultParagraphFont"/>
    <w:link w:val="Heading8"/>
    <w:semiHidden/>
    <w:rsid w:val="00B660B2"/>
    <w:rPr>
      <w:rFonts w:eastAsia="Times New Roman"/>
      <w:i/>
      <w:iCs/>
      <w:sz w:val="22"/>
    </w:rPr>
  </w:style>
  <w:style w:type="character" w:customStyle="1" w:styleId="Heading9Char">
    <w:name w:val="Heading 9 Char"/>
    <w:basedOn w:val="DefaultParagraphFont"/>
    <w:link w:val="Heading9"/>
    <w:semiHidden/>
    <w:rsid w:val="00B660B2"/>
    <w:rPr>
      <w:rFonts w:eastAsia="Times New Roman" w:cs="Arial"/>
      <w:sz w:val="22"/>
    </w:rPr>
  </w:style>
  <w:style w:type="paragraph" w:styleId="Title">
    <w:name w:val="Title"/>
    <w:basedOn w:val="Normal"/>
    <w:next w:val="Normal"/>
    <w:link w:val="TitleChar"/>
    <w:uiPriority w:val="10"/>
    <w:qFormat/>
    <w:rsid w:val="00CE0F7D"/>
    <w:pPr>
      <w:keepNext/>
      <w:spacing w:after="240"/>
      <w:contextualSpacing/>
      <w:jc w:val="center"/>
    </w:pPr>
    <w:rPr>
      <w:rFonts w:eastAsiaTheme="majorEastAsia" w:cstheme="majorBidi"/>
      <w:b/>
      <w:szCs w:val="52"/>
      <w:u w:val="single"/>
    </w:rPr>
  </w:style>
  <w:style w:type="character" w:customStyle="1" w:styleId="TitleChar">
    <w:name w:val="Title Char"/>
    <w:basedOn w:val="DefaultParagraphFont"/>
    <w:link w:val="Title"/>
    <w:uiPriority w:val="10"/>
    <w:rsid w:val="00B660B2"/>
    <w:rPr>
      <w:rFonts w:eastAsiaTheme="majorEastAsia" w:cstheme="majorBidi"/>
      <w:b/>
      <w:sz w:val="22"/>
      <w:szCs w:val="52"/>
      <w:u w:val="single"/>
    </w:rPr>
  </w:style>
  <w:style w:type="paragraph" w:customStyle="1" w:styleId="PleadingBody1">
    <w:name w:val="Pleading Body 1"/>
    <w:basedOn w:val="Normal"/>
    <w:semiHidden/>
    <w:qFormat/>
    <w:rsid w:val="0065588E"/>
    <w:pPr>
      <w:spacing w:line="480" w:lineRule="auto"/>
      <w:ind w:firstLine="720"/>
    </w:pPr>
  </w:style>
  <w:style w:type="paragraph" w:customStyle="1" w:styleId="PleadingBody2">
    <w:name w:val="Pleading Body 2"/>
    <w:basedOn w:val="Normal"/>
    <w:semiHidden/>
    <w:qFormat/>
    <w:rsid w:val="0065588E"/>
    <w:pPr>
      <w:spacing w:line="480" w:lineRule="auto"/>
      <w:ind w:firstLine="1440"/>
    </w:pPr>
  </w:style>
  <w:style w:type="paragraph" w:styleId="FootnoteText">
    <w:name w:val="footnote text"/>
    <w:basedOn w:val="Normal"/>
    <w:link w:val="FootnoteTextChar"/>
    <w:semiHidden/>
    <w:rsid w:val="00A05F4C"/>
    <w:pPr>
      <w:keepLines/>
      <w:autoSpaceDE w:val="0"/>
      <w:autoSpaceDN w:val="0"/>
      <w:adjustRightInd w:val="0"/>
      <w:spacing w:after="120"/>
    </w:pPr>
    <w:rPr>
      <w:rFonts w:eastAsia="Times New Roman"/>
      <w:sz w:val="18"/>
    </w:rPr>
  </w:style>
  <w:style w:type="character" w:customStyle="1" w:styleId="FootnoteTextChar">
    <w:name w:val="Footnote Text Char"/>
    <w:basedOn w:val="DefaultParagraphFont"/>
    <w:link w:val="FootnoteText"/>
    <w:semiHidden/>
    <w:rsid w:val="00B660B2"/>
    <w:rPr>
      <w:rFonts w:eastAsia="Times New Roman"/>
      <w:sz w:val="18"/>
    </w:rPr>
  </w:style>
  <w:style w:type="character" w:styleId="PageNumber">
    <w:name w:val="page number"/>
    <w:basedOn w:val="DefaultParagraphFont"/>
    <w:semiHidden/>
    <w:rsid w:val="005E05C9"/>
    <w:rPr>
      <w:rFonts w:ascii="Times New Roman" w:hAnsi="Times New Roman"/>
      <w:color w:val="auto"/>
      <w:spacing w:val="0"/>
      <w:kern w:val="0"/>
      <w:position w:val="0"/>
      <w:sz w:val="24"/>
      <w:u w:val="none"/>
    </w:rPr>
  </w:style>
  <w:style w:type="paragraph" w:customStyle="1" w:styleId="Bullets">
    <w:name w:val="Bullets"/>
    <w:basedOn w:val="Normal"/>
    <w:semiHidden/>
    <w:rsid w:val="00A05F4C"/>
    <w:pPr>
      <w:numPr>
        <w:numId w:val="5"/>
      </w:numPr>
      <w:spacing w:after="240"/>
    </w:pPr>
  </w:style>
  <w:style w:type="paragraph" w:styleId="EnvelopeAddress">
    <w:name w:val="envelope address"/>
    <w:basedOn w:val="Normal"/>
    <w:uiPriority w:val="99"/>
    <w:semiHidden/>
    <w:rsid w:val="00A05F4C"/>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A05F4C"/>
    <w:rPr>
      <w:rFonts w:eastAsiaTheme="majorEastAsia" w:cstheme="majorBidi"/>
    </w:rPr>
  </w:style>
  <w:style w:type="paragraph" w:styleId="BalloonText">
    <w:name w:val="Balloon Text"/>
    <w:basedOn w:val="Normal"/>
    <w:link w:val="BalloonTextChar"/>
    <w:uiPriority w:val="99"/>
    <w:semiHidden/>
    <w:rsid w:val="00A05F4C"/>
    <w:rPr>
      <w:rFonts w:cs="Tahoma"/>
      <w:sz w:val="16"/>
      <w:szCs w:val="16"/>
    </w:rPr>
  </w:style>
  <w:style w:type="character" w:customStyle="1" w:styleId="BalloonTextChar">
    <w:name w:val="Balloon Text Char"/>
    <w:basedOn w:val="DefaultParagraphFont"/>
    <w:link w:val="BalloonText"/>
    <w:uiPriority w:val="99"/>
    <w:semiHidden/>
    <w:rsid w:val="00B660B2"/>
    <w:rPr>
      <w:rFonts w:eastAsiaTheme="minorEastAsia" w:cs="Tahoma"/>
      <w:sz w:val="16"/>
      <w:szCs w:val="16"/>
    </w:rPr>
  </w:style>
  <w:style w:type="paragraph" w:styleId="BlockText">
    <w:name w:val="Block Text"/>
    <w:basedOn w:val="Normal"/>
    <w:uiPriority w:val="99"/>
    <w:semiHidden/>
    <w:rsid w:val="00A05F4C"/>
    <w:pPr>
      <w:suppressAutoHyphens/>
      <w:spacing w:after="240"/>
      <w:ind w:left="1440" w:right="1440"/>
    </w:pPr>
    <w:rPr>
      <w:rFonts w:eastAsia="Times New Roman"/>
    </w:rPr>
  </w:style>
  <w:style w:type="paragraph" w:customStyle="1" w:styleId="BodyText1">
    <w:name w:val="Body Text 1"/>
    <w:basedOn w:val="Normal"/>
    <w:semiHidden/>
    <w:qFormat/>
    <w:rsid w:val="00A05F4C"/>
    <w:pPr>
      <w:spacing w:after="240"/>
      <w:ind w:left="720"/>
    </w:pPr>
  </w:style>
  <w:style w:type="paragraph" w:customStyle="1" w:styleId="Legal1">
    <w:name w:val="Legal 1"/>
    <w:basedOn w:val="Normal"/>
    <w:semiHidden/>
    <w:qFormat/>
    <w:rsid w:val="005E05C9"/>
    <w:pPr>
      <w:numPr>
        <w:numId w:val="16"/>
      </w:numPr>
      <w:spacing w:after="240"/>
    </w:pPr>
  </w:style>
  <w:style w:type="paragraph" w:customStyle="1" w:styleId="Legal2">
    <w:name w:val="Legal 2"/>
    <w:basedOn w:val="Normal"/>
    <w:semiHidden/>
    <w:qFormat/>
    <w:rsid w:val="005E05C9"/>
    <w:pPr>
      <w:numPr>
        <w:ilvl w:val="1"/>
        <w:numId w:val="16"/>
      </w:numPr>
      <w:spacing w:after="240"/>
    </w:pPr>
  </w:style>
  <w:style w:type="paragraph" w:customStyle="1" w:styleId="Legal3">
    <w:name w:val="Legal 3"/>
    <w:basedOn w:val="Normal"/>
    <w:semiHidden/>
    <w:qFormat/>
    <w:rsid w:val="005E05C9"/>
    <w:pPr>
      <w:numPr>
        <w:ilvl w:val="2"/>
        <w:numId w:val="16"/>
      </w:numPr>
      <w:spacing w:after="240"/>
    </w:pPr>
  </w:style>
  <w:style w:type="paragraph" w:customStyle="1" w:styleId="Legal4">
    <w:name w:val="Legal 4"/>
    <w:basedOn w:val="Normal"/>
    <w:semiHidden/>
    <w:qFormat/>
    <w:rsid w:val="005E05C9"/>
    <w:pPr>
      <w:numPr>
        <w:ilvl w:val="3"/>
        <w:numId w:val="16"/>
      </w:numPr>
      <w:spacing w:after="240"/>
    </w:pPr>
  </w:style>
  <w:style w:type="numbering" w:customStyle="1" w:styleId="Numbering-Legal">
    <w:name w:val="Numbering - Legal"/>
    <w:uiPriority w:val="99"/>
    <w:rsid w:val="005E05C9"/>
    <w:pPr>
      <w:numPr>
        <w:numId w:val="16"/>
      </w:numPr>
    </w:pPr>
  </w:style>
  <w:style w:type="numbering" w:customStyle="1" w:styleId="Numbering-Standard">
    <w:name w:val="Numbering - Standard"/>
    <w:uiPriority w:val="99"/>
    <w:rsid w:val="00447A5B"/>
    <w:pPr>
      <w:numPr>
        <w:numId w:val="21"/>
      </w:numPr>
    </w:pPr>
  </w:style>
  <w:style w:type="paragraph" w:styleId="Header">
    <w:name w:val="header"/>
    <w:basedOn w:val="Normal"/>
    <w:link w:val="HeaderChar"/>
    <w:uiPriority w:val="99"/>
    <w:semiHidden/>
    <w:rsid w:val="00EF69E8"/>
    <w:pPr>
      <w:tabs>
        <w:tab w:val="center" w:pos="4680"/>
        <w:tab w:val="right" w:pos="9360"/>
      </w:tabs>
    </w:pPr>
  </w:style>
  <w:style w:type="character" w:customStyle="1" w:styleId="HeaderChar">
    <w:name w:val="Header Char"/>
    <w:basedOn w:val="DefaultParagraphFont"/>
    <w:link w:val="Header"/>
    <w:uiPriority w:val="99"/>
    <w:semiHidden/>
    <w:rsid w:val="00B660B2"/>
    <w:rPr>
      <w:rFonts w:eastAsiaTheme="minorEastAsia"/>
      <w:sz w:val="22"/>
    </w:rPr>
  </w:style>
  <w:style w:type="paragraph" w:styleId="Footer">
    <w:name w:val="footer"/>
    <w:basedOn w:val="Normal"/>
    <w:link w:val="FooterChar"/>
    <w:uiPriority w:val="99"/>
    <w:semiHidden/>
    <w:rsid w:val="00EF69E8"/>
    <w:pPr>
      <w:tabs>
        <w:tab w:val="center" w:pos="4680"/>
        <w:tab w:val="right" w:pos="9360"/>
      </w:tabs>
    </w:pPr>
  </w:style>
  <w:style w:type="character" w:customStyle="1" w:styleId="FooterChar">
    <w:name w:val="Footer Char"/>
    <w:basedOn w:val="DefaultParagraphFont"/>
    <w:link w:val="Footer"/>
    <w:uiPriority w:val="99"/>
    <w:semiHidden/>
    <w:rsid w:val="00B660B2"/>
    <w:rPr>
      <w:rFonts w:eastAsiaTheme="minorEastAsia"/>
      <w:sz w:val="22"/>
    </w:rPr>
  </w:style>
  <w:style w:type="paragraph" w:customStyle="1" w:styleId="BlockQuote">
    <w:name w:val="Block Quote"/>
    <w:basedOn w:val="Normal"/>
    <w:semiHidden/>
    <w:qFormat/>
    <w:rsid w:val="00236D2B"/>
    <w:pPr>
      <w:suppressAutoHyphens/>
      <w:spacing w:after="240"/>
      <w:ind w:left="1440" w:right="1440"/>
    </w:pPr>
    <w:rPr>
      <w:rFonts w:eastAsia="Times New Roman"/>
    </w:rPr>
  </w:style>
  <w:style w:type="paragraph" w:customStyle="1" w:styleId="Pleading1">
    <w:name w:val="Pleading 1"/>
    <w:basedOn w:val="Normal"/>
    <w:semiHidden/>
    <w:qFormat/>
    <w:rsid w:val="001D2518"/>
    <w:pPr>
      <w:numPr>
        <w:numId w:val="23"/>
      </w:numPr>
      <w:spacing w:line="480" w:lineRule="auto"/>
    </w:pPr>
  </w:style>
  <w:style w:type="paragraph" w:customStyle="1" w:styleId="Pleading2">
    <w:name w:val="Pleading 2"/>
    <w:basedOn w:val="Normal"/>
    <w:semiHidden/>
    <w:qFormat/>
    <w:rsid w:val="001D2518"/>
    <w:pPr>
      <w:numPr>
        <w:ilvl w:val="1"/>
        <w:numId w:val="23"/>
      </w:numPr>
      <w:spacing w:line="480" w:lineRule="auto"/>
    </w:pPr>
  </w:style>
  <w:style w:type="numbering" w:customStyle="1" w:styleId="Numbering-Pleading">
    <w:name w:val="Numbering - Pleading"/>
    <w:uiPriority w:val="99"/>
    <w:rsid w:val="001D2518"/>
    <w:pPr>
      <w:numPr>
        <w:numId w:val="23"/>
      </w:numPr>
    </w:pPr>
  </w:style>
  <w:style w:type="paragraph" w:customStyle="1" w:styleId="PleadingBody3">
    <w:name w:val="Pleading Body 3"/>
    <w:basedOn w:val="Normal"/>
    <w:semiHidden/>
    <w:qFormat/>
    <w:rsid w:val="0065588E"/>
    <w:pPr>
      <w:spacing w:line="480" w:lineRule="auto"/>
      <w:ind w:firstLine="2160"/>
    </w:pPr>
  </w:style>
  <w:style w:type="paragraph" w:customStyle="1" w:styleId="HeadingBody1">
    <w:name w:val="Heading Body 1"/>
    <w:basedOn w:val="Normal"/>
    <w:semiHidden/>
    <w:qFormat/>
    <w:rsid w:val="005E2167"/>
    <w:pPr>
      <w:spacing w:after="240"/>
      <w:ind w:left="720"/>
    </w:pPr>
  </w:style>
  <w:style w:type="paragraph" w:customStyle="1" w:styleId="HeadingBody2">
    <w:name w:val="Heading Body 2"/>
    <w:basedOn w:val="Normal"/>
    <w:qFormat/>
    <w:rsid w:val="00EC7892"/>
    <w:pPr>
      <w:spacing w:after="240"/>
      <w:ind w:firstLine="1440"/>
    </w:pPr>
  </w:style>
  <w:style w:type="paragraph" w:customStyle="1" w:styleId="HeadingBody3">
    <w:name w:val="Heading Body 3"/>
    <w:basedOn w:val="Normal"/>
    <w:semiHidden/>
    <w:qFormat/>
    <w:rsid w:val="005E2167"/>
    <w:pPr>
      <w:spacing w:after="240"/>
      <w:ind w:left="2160"/>
    </w:pPr>
  </w:style>
  <w:style w:type="paragraph" w:customStyle="1" w:styleId="HeadingBody4">
    <w:name w:val="Heading Body 4"/>
    <w:basedOn w:val="Normal"/>
    <w:qFormat/>
    <w:rsid w:val="00DD60D3"/>
    <w:pPr>
      <w:tabs>
        <w:tab w:val="left" w:pos="5760"/>
      </w:tabs>
      <w:spacing w:after="240"/>
      <w:ind w:left="1440"/>
      <w:contextualSpacing/>
    </w:pPr>
  </w:style>
  <w:style w:type="paragraph" w:customStyle="1" w:styleId="HeadingBody5">
    <w:name w:val="Heading Body 5"/>
    <w:basedOn w:val="Normal"/>
    <w:semiHidden/>
    <w:qFormat/>
    <w:rsid w:val="005E2167"/>
    <w:pPr>
      <w:spacing w:after="240"/>
      <w:ind w:left="3600"/>
    </w:pPr>
  </w:style>
  <w:style w:type="paragraph" w:customStyle="1" w:styleId="LegalBody1">
    <w:name w:val="Legal Body 1"/>
    <w:basedOn w:val="Normal"/>
    <w:semiHidden/>
    <w:qFormat/>
    <w:rsid w:val="005E2167"/>
    <w:pPr>
      <w:spacing w:after="240"/>
      <w:ind w:firstLine="720"/>
    </w:pPr>
  </w:style>
  <w:style w:type="paragraph" w:customStyle="1" w:styleId="LegalBody2">
    <w:name w:val="Legal Body 2"/>
    <w:basedOn w:val="Normal"/>
    <w:semiHidden/>
    <w:qFormat/>
    <w:rsid w:val="005E2167"/>
    <w:pPr>
      <w:spacing w:after="240"/>
      <w:ind w:firstLine="1440"/>
    </w:pPr>
  </w:style>
  <w:style w:type="paragraph" w:customStyle="1" w:styleId="LegalBody3">
    <w:name w:val="Legal Body 3"/>
    <w:basedOn w:val="Normal"/>
    <w:semiHidden/>
    <w:qFormat/>
    <w:rsid w:val="005E2167"/>
    <w:pPr>
      <w:spacing w:after="240"/>
      <w:ind w:firstLine="2160"/>
    </w:pPr>
  </w:style>
  <w:style w:type="paragraph" w:customStyle="1" w:styleId="LegalBody4">
    <w:name w:val="Legal Body 4"/>
    <w:basedOn w:val="Normal"/>
    <w:semiHidden/>
    <w:qFormat/>
    <w:rsid w:val="00CA5CDA"/>
    <w:pPr>
      <w:spacing w:after="240"/>
      <w:ind w:firstLine="3240"/>
    </w:pPr>
  </w:style>
  <w:style w:type="paragraph" w:styleId="BodyTextFirstIndent">
    <w:name w:val="Body Text First Indent"/>
    <w:basedOn w:val="BodyText"/>
    <w:link w:val="BodyTextFirstIndentChar"/>
    <w:uiPriority w:val="99"/>
    <w:semiHidden/>
    <w:rsid w:val="00CE0F7D"/>
    <w:pPr>
      <w:overflowPunct/>
      <w:autoSpaceDE/>
      <w:autoSpaceDN/>
      <w:adjustRightInd/>
      <w:textAlignment w:val="auto"/>
    </w:pPr>
    <w:rPr>
      <w:rFonts w:eastAsiaTheme="minorEastAsia"/>
    </w:rPr>
  </w:style>
  <w:style w:type="character" w:customStyle="1" w:styleId="BodyTextFirstIndentChar">
    <w:name w:val="Body Text First Indent Char"/>
    <w:basedOn w:val="BodyTextChar"/>
    <w:link w:val="BodyTextFirstIndent"/>
    <w:uiPriority w:val="99"/>
    <w:semiHidden/>
    <w:rsid w:val="00AA4CA2"/>
    <w:rPr>
      <w:rFonts w:eastAsiaTheme="minorEastAsia"/>
      <w:sz w:val="22"/>
    </w:rPr>
  </w:style>
  <w:style w:type="paragraph" w:styleId="Signature">
    <w:name w:val="Signature"/>
    <w:basedOn w:val="Normal"/>
    <w:link w:val="SignatureChar"/>
    <w:uiPriority w:val="99"/>
    <w:semiHidden/>
    <w:rsid w:val="000F2EB9"/>
    <w:pPr>
      <w:tabs>
        <w:tab w:val="left" w:pos="5760"/>
        <w:tab w:val="left" w:pos="9360"/>
      </w:tabs>
      <w:spacing w:after="240"/>
      <w:jc w:val="left"/>
    </w:pPr>
  </w:style>
  <w:style w:type="character" w:customStyle="1" w:styleId="SignatureChar">
    <w:name w:val="Signature Char"/>
    <w:basedOn w:val="DefaultParagraphFont"/>
    <w:link w:val="Signature"/>
    <w:uiPriority w:val="99"/>
    <w:semiHidden/>
    <w:rsid w:val="00B660B2"/>
    <w:rPr>
      <w:rFonts w:eastAsiaTheme="minorEastAsia"/>
      <w:sz w:val="22"/>
    </w:rPr>
  </w:style>
  <w:style w:type="paragraph" w:customStyle="1" w:styleId="BodyTextNoIndent">
    <w:name w:val="Body Text No Indent"/>
    <w:basedOn w:val="Normal"/>
    <w:semiHidden/>
    <w:qFormat/>
    <w:rsid w:val="00AA4CA2"/>
    <w:pPr>
      <w:spacing w:after="240"/>
    </w:pPr>
  </w:style>
  <w:style w:type="paragraph" w:customStyle="1" w:styleId="AppendixTitle">
    <w:name w:val="Appendix Title"/>
    <w:basedOn w:val="Normal"/>
    <w:qFormat/>
    <w:rsid w:val="001113FF"/>
    <w:pPr>
      <w:keepNext/>
      <w:spacing w:after="240"/>
      <w:contextualSpacing/>
      <w:jc w:val="center"/>
    </w:pPr>
    <w:rPr>
      <w:b/>
      <w:u w:val="single"/>
    </w:rPr>
  </w:style>
  <w:style w:type="paragraph" w:customStyle="1" w:styleId="AppendixSection">
    <w:name w:val="Appendix Section"/>
    <w:basedOn w:val="Normal"/>
    <w:semiHidden/>
    <w:qFormat/>
    <w:rsid w:val="001B206E"/>
    <w:pPr>
      <w:keepNext/>
      <w:jc w:val="left"/>
    </w:pPr>
    <w:rPr>
      <w:b/>
    </w:rPr>
  </w:style>
  <w:style w:type="paragraph" w:customStyle="1" w:styleId="AppendixBodyText">
    <w:name w:val="Appendix Body Text"/>
    <w:basedOn w:val="Normal"/>
    <w:semiHidden/>
    <w:qFormat/>
    <w:rsid w:val="001B206E"/>
    <w:pPr>
      <w:spacing w:after="240"/>
      <w:ind w:left="720"/>
    </w:pPr>
  </w:style>
  <w:style w:type="paragraph" w:customStyle="1" w:styleId="AppendixBlockText">
    <w:name w:val="Appendix Block Text"/>
    <w:basedOn w:val="Normal"/>
    <w:semiHidden/>
    <w:qFormat/>
    <w:rsid w:val="006A6A7F"/>
    <w:pPr>
      <w:spacing w:after="240"/>
      <w:ind w:left="1440" w:right="720"/>
    </w:pPr>
    <w:rPr>
      <w:i/>
    </w:rPr>
  </w:style>
  <w:style w:type="numbering" w:customStyle="1" w:styleId="Numbering-Appendix">
    <w:name w:val="Numbering - Appendix"/>
    <w:uiPriority w:val="99"/>
    <w:rsid w:val="00397CC1"/>
    <w:pPr>
      <w:numPr>
        <w:numId w:val="25"/>
      </w:numPr>
    </w:pPr>
  </w:style>
  <w:style w:type="paragraph" w:customStyle="1" w:styleId="Appendix1">
    <w:name w:val="Appendix 1"/>
    <w:basedOn w:val="Normal"/>
    <w:qFormat/>
    <w:rsid w:val="00397CC1"/>
    <w:pPr>
      <w:numPr>
        <w:numId w:val="25"/>
      </w:numPr>
      <w:spacing w:after="240"/>
    </w:pPr>
  </w:style>
  <w:style w:type="paragraph" w:customStyle="1" w:styleId="Appendix2">
    <w:name w:val="Appendix 2"/>
    <w:basedOn w:val="Normal"/>
    <w:qFormat/>
    <w:rsid w:val="00397CC1"/>
    <w:pPr>
      <w:numPr>
        <w:ilvl w:val="1"/>
        <w:numId w:val="25"/>
      </w:numPr>
      <w:spacing w:after="240"/>
    </w:pPr>
  </w:style>
  <w:style w:type="paragraph" w:customStyle="1" w:styleId="Appendix3">
    <w:name w:val="Appendix 3"/>
    <w:basedOn w:val="Normal"/>
    <w:qFormat/>
    <w:rsid w:val="00397CC1"/>
    <w:pPr>
      <w:numPr>
        <w:ilvl w:val="2"/>
        <w:numId w:val="25"/>
      </w:numPr>
      <w:spacing w:after="240"/>
    </w:pPr>
  </w:style>
  <w:style w:type="character" w:styleId="Hyperlink">
    <w:name w:val="Hyperlink"/>
    <w:basedOn w:val="DefaultParagraphFont"/>
    <w:uiPriority w:val="99"/>
    <w:unhideWhenUsed/>
    <w:rsid w:val="00C867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Agreements\Agreement%20Templates\License%20-%20Exclusive%20(with%20right%20to%20sublicen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9AD06C3D59E4E8AAA1A36B6CB2246" ma:contentTypeVersion="3" ma:contentTypeDescription="Create a new document." ma:contentTypeScope="" ma:versionID="ddae171c58b17dfe6f78be9daa42e4e9">
  <xsd:schema xmlns:xsd="http://www.w3.org/2001/XMLSchema" xmlns:xs="http://www.w3.org/2001/XMLSchema" xmlns:p="http://schemas.microsoft.com/office/2006/metadata/properties" xmlns:ns2="d7616585-9455-43da-9e9b-c3d1cdaa49ea" targetNamespace="http://schemas.microsoft.com/office/2006/metadata/properties" ma:root="true" ma:fieldsID="b6d46db62f5dd0060ce6066b22ff0dce" ns2:_="">
    <xsd:import namespace="d7616585-9455-43da-9e9b-c3d1cdaa49ea"/>
    <xsd:element name="properties">
      <xsd:complexType>
        <xsd:sequence>
          <xsd:element name="documentManagement">
            <xsd:complexType>
              <xsd:all>
                <xsd:element ref="ns2:Company"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16585-9455-43da-9e9b-c3d1cdaa49ea" elementFormDefault="qualified">
    <xsd:import namespace="http://schemas.microsoft.com/office/2006/documentManagement/types"/>
    <xsd:import namespace="http://schemas.microsoft.com/office/infopath/2007/PartnerControls"/>
    <xsd:element name="Company" ma:index="8" nillable="true" ma:displayName="Company" ma:format="Dropdown" ma:internalName="Company">
      <xsd:simpleType>
        <xsd:restriction base="dms:Choice">
          <xsd:enumeration value="All Companies"/>
          <xsd:enumeration value="WARF"/>
          <xsd:enumeration value="WiSys"/>
          <xsd:enumeration value="WARF and WiSys"/>
          <xsd:enumeration value="WiCell"/>
          <xsd:enumeration value="Morgridge Institute"/>
        </xsd:restriction>
      </xsd:simpleType>
    </xsd:element>
    <xsd:element name="Category" ma:index="9" ma:displayName="Category" ma:format="Dropdown" ma:internalName="Category">
      <xsd:simpleType>
        <xsd:restriction base="dms:Choice">
          <xsd:enumeration value="Confidentiality Agreements"/>
          <xsd:enumeration value="Consulting Agreements"/>
          <xsd:enumeration value="Equity Agreements"/>
          <xsd:enumeration value="Inter-Institutional Agreements"/>
          <xsd:enumeration value="License Agreements"/>
          <xsd:enumeration value="Material Transfer Agreements"/>
          <xsd:enumeration value="Standstill and Option Agreements"/>
          <xsd:enumeration value="Inventor Related Agreements"/>
          <xsd:enumeration value="Special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pany xmlns="d7616585-9455-43da-9e9b-c3d1cdaa49ea">WiSys</Company>
    <Category xmlns="d7616585-9455-43da-9e9b-c3d1cdaa49ea">License Agreements</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85E5D-48C8-419F-A688-0C6ADECB84BD}">
  <ds:schemaRefs>
    <ds:schemaRef ds:uri="http://schemas.microsoft.com/sharepoint/v3/contenttype/forms"/>
  </ds:schemaRefs>
</ds:datastoreItem>
</file>

<file path=customXml/itemProps2.xml><?xml version="1.0" encoding="utf-8"?>
<ds:datastoreItem xmlns:ds="http://schemas.openxmlformats.org/officeDocument/2006/customXml" ds:itemID="{8F3CA6FE-EEB1-4868-AE71-906EFA2E8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16585-9455-43da-9e9b-c3d1cdaa4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54EBB-E9BE-4563-B5E9-75A9BB17AE4B}">
  <ds:schemaRefs>
    <ds:schemaRef ds:uri="http://schemas.microsoft.com/office/2006/metadata/properties"/>
    <ds:schemaRef ds:uri="http://schemas.microsoft.com/office/infopath/2007/PartnerControls"/>
    <ds:schemaRef ds:uri="d7616585-9455-43da-9e9b-c3d1cdaa49ea"/>
  </ds:schemaRefs>
</ds:datastoreItem>
</file>

<file path=customXml/itemProps4.xml><?xml version="1.0" encoding="utf-8"?>
<ds:datastoreItem xmlns:ds="http://schemas.openxmlformats.org/officeDocument/2006/customXml" ds:itemID="{257255E6-416D-44CD-9722-9B2EE270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License - Exclusive (with right to sublicense)</Template>
  <TotalTime>2</TotalTime>
  <Pages>16</Pages>
  <Words>5544</Words>
  <Characters>31607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License - Exclusive (with right to sublicense)</vt:lpstr>
    </vt:vector>
  </TitlesOfParts>
  <Company>Microsoft</Company>
  <LinksUpToDate>false</LinksUpToDate>
  <CharactersWithSpaces>37077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 Exclusive (with right to sublicense)</dc:title>
  <dc:creator>Cenci, Michael</dc:creator>
  <cp:lastModifiedBy>Cenci, Michael</cp:lastModifiedBy>
  <cp:revision>1</cp:revision>
  <dcterms:created xsi:type="dcterms:W3CDTF">2015-05-28T18:59:00Z</dcterms:created>
  <dcterms:modified xsi:type="dcterms:W3CDTF">2015-05-28T19:01:00Z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0x01010051C9AD06C3D59E4E8AAA1A36B6CB2246</vt:lpwstr>
  </property>
</Properties>
</file>